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1275"/>
        <w:gridCol w:w="568"/>
        <w:gridCol w:w="3119"/>
      </w:tblGrid>
      <w:tr w:rsidR="00FC52B2" w:rsidRPr="00CE36C8" w:rsidTr="00CE36C8">
        <w:trPr>
          <w:trHeight w:hRule="exact" w:val="626"/>
        </w:trPr>
        <w:tc>
          <w:tcPr>
            <w:tcW w:w="10065" w:type="dxa"/>
            <w:gridSpan w:val="4"/>
          </w:tcPr>
          <w:p w:rsidR="00FC52B2" w:rsidRPr="00CE36C8" w:rsidRDefault="00127A60" w:rsidP="00CE36C8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567C243" wp14:editId="58946F56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-358775</wp:posOffset>
                      </wp:positionV>
                      <wp:extent cx="2190115" cy="95885"/>
                      <wp:effectExtent l="0" t="3175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9011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9D02EE" id="Прямоугольник 1" o:spid="_x0000_s1026" style="position:absolute;margin-left:-19.85pt;margin-top:-28.25pt;width:172.45pt;height:7.5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" stroked="f" strokeweight=".1pt">
                      <v:stroke dashstyle="1 1" endcap="round"/>
                    </v:rect>
                  </w:pict>
                </mc:Fallback>
              </mc:AlternateContent>
            </w:r>
            <w:r w:rsidR="00FC52B2"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1801EC4" wp14:editId="3B292DF4">
                  <wp:simplePos x="0" y="0"/>
                  <wp:positionH relativeFrom="column">
                    <wp:posOffset>5616575</wp:posOffset>
                  </wp:positionH>
                  <wp:positionV relativeFrom="page">
                    <wp:posOffset>-360045</wp:posOffset>
                  </wp:positionV>
                  <wp:extent cx="935990" cy="414020"/>
                  <wp:effectExtent l="0" t="0" r="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35D4C0EF" wp14:editId="3DFA5BC1">
                  <wp:simplePos x="0" y="0"/>
                  <wp:positionH relativeFrom="page">
                    <wp:align>center</wp:align>
                  </wp:positionH>
                  <wp:positionV relativeFrom="page">
                    <wp:posOffset>-504190</wp:posOffset>
                  </wp:positionV>
                  <wp:extent cx="647700" cy="791845"/>
                  <wp:effectExtent l="0" t="0" r="0" b="8255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52B2" w:rsidRPr="00127A60" w:rsidRDefault="00FC52B2" w:rsidP="00CE36C8">
            <w:pPr>
              <w:spacing w:line="240" w:lineRule="auto"/>
              <w:jc w:val="center"/>
              <w:rPr>
                <w:rFonts w:ascii="Impact" w:hAnsi="Impact"/>
                <w:outline/>
                <w:color w:val="00000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C52B2" w:rsidRPr="00CE36C8" w:rsidRDefault="00FC52B2" w:rsidP="00CE36C8">
            <w:pPr>
              <w:spacing w:line="240" w:lineRule="auto"/>
              <w:rPr>
                <w:szCs w:val="28"/>
                <w:lang w:val="en-US"/>
              </w:rPr>
            </w:pPr>
          </w:p>
        </w:tc>
      </w:tr>
      <w:tr w:rsidR="00FC52B2" w:rsidRPr="00CE36C8" w:rsidTr="00CE36C8">
        <w:trPr>
          <w:trHeight w:hRule="exact" w:val="695"/>
        </w:trPr>
        <w:tc>
          <w:tcPr>
            <w:tcW w:w="10065" w:type="dxa"/>
            <w:gridSpan w:val="4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МИНИСТЕРСТВО</w:t>
            </w:r>
          </w:p>
          <w:p w:rsidR="00FC52B2" w:rsidRPr="00CE36C8" w:rsidRDefault="00FC52B2" w:rsidP="00127A6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СОЦИАЛЬНО</w:t>
            </w:r>
            <w:r w:rsidR="00127A60">
              <w:rPr>
                <w:b/>
                <w:sz w:val="32"/>
                <w:szCs w:val="32"/>
              </w:rPr>
              <w:t xml:space="preserve">ГО РАЗВИТИЯ </w:t>
            </w:r>
          </w:p>
        </w:tc>
      </w:tr>
      <w:tr w:rsidR="00FC52B2" w:rsidRPr="00CE36C8" w:rsidTr="00147F22">
        <w:trPr>
          <w:trHeight w:hRule="exact" w:val="421"/>
        </w:trPr>
        <w:tc>
          <w:tcPr>
            <w:tcW w:w="10065" w:type="dxa"/>
            <w:gridSpan w:val="4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МОСКОВСКОЙ ОБЛАСТИ</w:t>
            </w:r>
          </w:p>
        </w:tc>
      </w:tr>
      <w:tr w:rsidR="00FC52B2" w:rsidRPr="00CE36C8" w:rsidTr="00CE36C8">
        <w:trPr>
          <w:trHeight w:hRule="exact" w:val="465"/>
        </w:trPr>
        <w:tc>
          <w:tcPr>
            <w:tcW w:w="10065" w:type="dxa"/>
            <w:gridSpan w:val="4"/>
            <w:vAlign w:val="center"/>
          </w:tcPr>
          <w:p w:rsidR="00FC52B2" w:rsidRPr="00CE36C8" w:rsidRDefault="00FC52B2" w:rsidP="00CE36C8">
            <w:pPr>
              <w:spacing w:line="160" w:lineRule="exact"/>
              <w:rPr>
                <w:b/>
                <w:sz w:val="32"/>
                <w:szCs w:val="32"/>
                <w:lang w:val="en-US"/>
              </w:rPr>
            </w:pPr>
            <w:r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C52B2" w:rsidRPr="00E74705" w:rsidTr="00CE36C8">
        <w:trPr>
          <w:trHeight w:hRule="exact" w:val="517"/>
        </w:trPr>
        <w:tc>
          <w:tcPr>
            <w:tcW w:w="5103" w:type="dxa"/>
            <w:tcBorders>
              <w:bottom w:val="thickThinSmallGap" w:sz="24" w:space="0" w:color="auto"/>
            </w:tcBorders>
          </w:tcPr>
          <w:p w:rsidR="00FC52B2" w:rsidRDefault="00147F22" w:rsidP="00CE36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Кулакова, 20, корп. 1.</w:t>
            </w:r>
          </w:p>
          <w:p w:rsidR="00FC52B2" w:rsidRPr="00CE36C8" w:rsidRDefault="00FC52B2" w:rsidP="00147F22">
            <w:pPr>
              <w:spacing w:line="240" w:lineRule="auto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</w:rPr>
              <w:t xml:space="preserve">г. </w:t>
            </w:r>
            <w:r w:rsidR="00147F22">
              <w:rPr>
                <w:sz w:val="24"/>
                <w:szCs w:val="24"/>
              </w:rPr>
              <w:t>Москва</w:t>
            </w:r>
            <w:r w:rsidRPr="00CE36C8">
              <w:rPr>
                <w:sz w:val="24"/>
                <w:szCs w:val="24"/>
              </w:rPr>
              <w:t>, 1</w:t>
            </w:r>
            <w:r w:rsidR="00147F22">
              <w:rPr>
                <w:sz w:val="24"/>
                <w:szCs w:val="24"/>
              </w:rPr>
              <w:t>2</w:t>
            </w:r>
            <w:r w:rsidRPr="00CE36C8">
              <w:rPr>
                <w:sz w:val="24"/>
                <w:szCs w:val="24"/>
              </w:rPr>
              <w:t>3</w:t>
            </w:r>
            <w:r w:rsidR="00147F22">
              <w:rPr>
                <w:sz w:val="24"/>
                <w:szCs w:val="24"/>
              </w:rPr>
              <w:t>592</w:t>
            </w:r>
          </w:p>
        </w:tc>
        <w:tc>
          <w:tcPr>
            <w:tcW w:w="4962" w:type="dxa"/>
            <w:gridSpan w:val="3"/>
            <w:tcBorders>
              <w:bottom w:val="thickThinSmallGap" w:sz="24" w:space="0" w:color="auto"/>
            </w:tcBorders>
          </w:tcPr>
          <w:p w:rsidR="00FC52B2" w:rsidRPr="008D79EF" w:rsidRDefault="00FC52B2" w:rsidP="00147F22">
            <w:pPr>
              <w:spacing w:line="240" w:lineRule="auto"/>
              <w:ind w:left="2127"/>
              <w:rPr>
                <w:sz w:val="24"/>
                <w:szCs w:val="24"/>
                <w:lang w:val="en-US"/>
              </w:rPr>
            </w:pPr>
            <w:r w:rsidRPr="00CE36C8">
              <w:rPr>
                <w:sz w:val="24"/>
                <w:szCs w:val="24"/>
              </w:rPr>
              <w:t>Тел</w:t>
            </w:r>
            <w:r w:rsidRPr="008D79EF">
              <w:rPr>
                <w:sz w:val="24"/>
                <w:szCs w:val="24"/>
                <w:lang w:val="en-US"/>
              </w:rPr>
              <w:t>.:(498) 602-84-10</w:t>
            </w:r>
          </w:p>
          <w:p w:rsidR="00FC52B2" w:rsidRPr="00147F22" w:rsidRDefault="00FC52B2" w:rsidP="00147F22">
            <w:pPr>
              <w:spacing w:line="240" w:lineRule="auto"/>
              <w:ind w:left="2410" w:hanging="283"/>
              <w:rPr>
                <w:sz w:val="24"/>
                <w:szCs w:val="24"/>
                <w:lang w:val="en-US"/>
              </w:rPr>
            </w:pPr>
            <w:r w:rsidRPr="00CE36C8">
              <w:rPr>
                <w:sz w:val="24"/>
                <w:szCs w:val="24"/>
                <w:lang w:val="en-US"/>
              </w:rPr>
              <w:t>e</w:t>
            </w:r>
            <w:r w:rsidRPr="00147F22">
              <w:rPr>
                <w:sz w:val="24"/>
                <w:szCs w:val="24"/>
                <w:lang w:val="en-US"/>
              </w:rPr>
              <w:t>-</w:t>
            </w:r>
            <w:r w:rsidRPr="00CE36C8">
              <w:rPr>
                <w:sz w:val="24"/>
                <w:szCs w:val="24"/>
                <w:lang w:val="en-US"/>
              </w:rPr>
              <w:t>mail</w:t>
            </w:r>
            <w:r w:rsidRPr="00147F22">
              <w:rPr>
                <w:sz w:val="24"/>
                <w:szCs w:val="24"/>
                <w:lang w:val="en-US"/>
              </w:rPr>
              <w:t xml:space="preserve">: </w:t>
            </w:r>
            <w:r w:rsidRPr="00CE36C8">
              <w:rPr>
                <w:sz w:val="24"/>
                <w:szCs w:val="24"/>
                <w:lang w:val="en-US"/>
              </w:rPr>
              <w:t>ms</w:t>
            </w:r>
            <w:r w:rsidR="00147F22">
              <w:rPr>
                <w:sz w:val="24"/>
                <w:szCs w:val="24"/>
                <w:lang w:val="en-US"/>
              </w:rPr>
              <w:t>rmo</w:t>
            </w:r>
            <w:r w:rsidRPr="00147F22">
              <w:rPr>
                <w:sz w:val="24"/>
                <w:szCs w:val="24"/>
                <w:lang w:val="en-US"/>
              </w:rPr>
              <w:t>@</w:t>
            </w:r>
            <w:r w:rsidRPr="00CE36C8">
              <w:rPr>
                <w:sz w:val="24"/>
                <w:szCs w:val="24"/>
                <w:lang w:val="en-US"/>
              </w:rPr>
              <w:t>mosreg</w:t>
            </w:r>
            <w:r w:rsidRPr="00147F22">
              <w:rPr>
                <w:sz w:val="24"/>
                <w:szCs w:val="24"/>
                <w:lang w:val="en-US"/>
              </w:rPr>
              <w:t>.</w:t>
            </w:r>
            <w:r w:rsidRPr="00CE36C8">
              <w:rPr>
                <w:sz w:val="24"/>
                <w:szCs w:val="24"/>
                <w:lang w:val="en-US"/>
              </w:rPr>
              <w:t>ru</w:t>
            </w:r>
          </w:p>
        </w:tc>
      </w:tr>
      <w:tr w:rsidR="00FC52B2" w:rsidRPr="00E74705" w:rsidTr="00CE36C8">
        <w:trPr>
          <w:cantSplit/>
          <w:trHeight w:hRule="exact" w:val="400"/>
        </w:trPr>
        <w:tc>
          <w:tcPr>
            <w:tcW w:w="6378" w:type="dxa"/>
            <w:gridSpan w:val="2"/>
            <w:vMerge w:val="restart"/>
          </w:tcPr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7"/>
              <w:gridCol w:w="1276"/>
              <w:gridCol w:w="284"/>
              <w:gridCol w:w="141"/>
              <w:gridCol w:w="426"/>
              <w:gridCol w:w="2551"/>
            </w:tblGrid>
            <w:tr w:rsidR="00FC52B2" w:rsidRPr="00E74705" w:rsidTr="00CE36C8">
              <w:trPr>
                <w:cantSplit/>
                <w:trHeight w:hRule="exact" w:val="227"/>
              </w:trPr>
              <w:tc>
                <w:tcPr>
                  <w:tcW w:w="2127" w:type="dxa"/>
                  <w:gridSpan w:val="3"/>
                </w:tcPr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                                                               </w:t>
                  </w:r>
                </w:p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                                                               </w:t>
                  </w:r>
                </w:p>
                <w:p w:rsidR="00FC52B2" w:rsidRPr="000209B8" w:rsidRDefault="00FC52B2" w:rsidP="000209B8">
                  <w:pPr>
                    <w:spacing w:line="240" w:lineRule="auto"/>
                    <w:jc w:val="right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C52B2" w:rsidRPr="00E74705" w:rsidTr="00CE36C8">
              <w:trPr>
                <w:trHeight w:hRule="exact" w:val="340"/>
              </w:trPr>
              <w:tc>
                <w:tcPr>
                  <w:tcW w:w="1843" w:type="dxa"/>
                  <w:gridSpan w:val="2"/>
                </w:tcPr>
                <w:p w:rsidR="00FC52B2" w:rsidRPr="000209B8" w:rsidRDefault="00FC52B2" w:rsidP="000209B8">
                  <w:pPr>
                    <w:tabs>
                      <w:tab w:val="left" w:pos="870"/>
                      <w:tab w:val="center" w:pos="921"/>
                    </w:tabs>
                    <w:spacing w:line="240" w:lineRule="auto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ab/>
                  </w:r>
                  <w:r w:rsidRPr="000209B8">
                    <w:rPr>
                      <w:szCs w:val="28"/>
                      <w:lang w:val="en-US"/>
                    </w:rPr>
                    <w:tab/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      </w:t>
                  </w:r>
                </w:p>
              </w:tc>
              <w:tc>
                <w:tcPr>
                  <w:tcW w:w="2977" w:type="dxa"/>
                  <w:gridSpan w:val="2"/>
                </w:tcPr>
                <w:p w:rsidR="00FC52B2" w:rsidRPr="000209B8" w:rsidRDefault="00FC52B2" w:rsidP="000209B8">
                  <w:pPr>
                    <w:spacing w:line="240" w:lineRule="auto"/>
                    <w:jc w:val="center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</w:t>
                  </w:r>
                </w:p>
              </w:tc>
            </w:tr>
            <w:tr w:rsidR="00FC52B2" w:rsidRPr="00E74705" w:rsidTr="00CE36C8">
              <w:trPr>
                <w:cantSplit/>
                <w:trHeight w:hRule="exact" w:val="377"/>
              </w:trPr>
              <w:tc>
                <w:tcPr>
                  <w:tcW w:w="567" w:type="dxa"/>
                </w:tcPr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0209B8">
                    <w:rPr>
                      <w:szCs w:val="28"/>
                      <w:lang w:val="en-US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FC52B2" w:rsidRPr="00DE2AC5" w:rsidRDefault="00FC52B2" w:rsidP="000209B8">
                  <w:pPr>
                    <w:spacing w:line="240" w:lineRule="auto"/>
                    <w:rPr>
                      <w:spacing w:val="-20"/>
                      <w:szCs w:val="28"/>
                      <w:lang w:val="en-US"/>
                    </w:rPr>
                  </w:pPr>
                </w:p>
              </w:tc>
              <w:tc>
                <w:tcPr>
                  <w:tcW w:w="426" w:type="dxa"/>
                </w:tcPr>
                <w:p w:rsidR="00FC52B2" w:rsidRPr="000209B8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2551" w:type="dxa"/>
                  <w:vAlign w:val="bottom"/>
                </w:tcPr>
                <w:p w:rsidR="00FC52B2" w:rsidRPr="00DE2AC5" w:rsidRDefault="00FC52B2" w:rsidP="000209B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</w:p>
              </w:tc>
            </w:tr>
          </w:tbl>
          <w:p w:rsidR="00FC52B2" w:rsidRPr="000209B8" w:rsidRDefault="00FC52B2" w:rsidP="000209B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3687" w:type="dxa"/>
            <w:gridSpan w:val="2"/>
          </w:tcPr>
          <w:p w:rsidR="00FC52B2" w:rsidRPr="00DE2AC5" w:rsidRDefault="00FC52B2" w:rsidP="000209B8">
            <w:pPr>
              <w:spacing w:line="240" w:lineRule="auto"/>
              <w:rPr>
                <w:szCs w:val="28"/>
                <w:lang w:val="en-US"/>
              </w:rPr>
            </w:pPr>
            <w:r w:rsidRPr="000209B8">
              <w:rPr>
                <w:szCs w:val="28"/>
                <w:lang w:val="en-US"/>
              </w:rPr>
              <w:t>                                              </w:t>
            </w:r>
            <w:r w:rsidRPr="00DE2AC5">
              <w:rPr>
                <w:szCs w:val="28"/>
                <w:lang w:val="en-US"/>
              </w:rPr>
              <w:t>                  </w:t>
            </w:r>
          </w:p>
        </w:tc>
      </w:tr>
      <w:tr w:rsidR="00FC52B2" w:rsidRPr="000209B8" w:rsidTr="00CE36C8">
        <w:trPr>
          <w:trHeight w:val="899"/>
        </w:trPr>
        <w:tc>
          <w:tcPr>
            <w:tcW w:w="6378" w:type="dxa"/>
            <w:gridSpan w:val="2"/>
            <w:vMerge/>
          </w:tcPr>
          <w:p w:rsidR="00FC52B2" w:rsidRPr="000209B8" w:rsidRDefault="00FC52B2" w:rsidP="000209B8">
            <w:pPr>
              <w:spacing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3687" w:type="dxa"/>
            <w:gridSpan w:val="2"/>
          </w:tcPr>
          <w:p w:rsidR="00FC52B2" w:rsidRPr="000209B8" w:rsidRDefault="008D79EF" w:rsidP="000209B8">
            <w:pPr>
              <w:spacing w:line="240" w:lineRule="auto"/>
              <w:rPr>
                <w:szCs w:val="28"/>
              </w:rPr>
            </w:pPr>
            <w:r w:rsidRPr="000209B8">
              <w:rPr>
                <w:szCs w:val="28"/>
              </w:rPr>
              <w:t xml:space="preserve">Главам </w:t>
            </w:r>
          </w:p>
          <w:p w:rsidR="008D79EF" w:rsidRPr="000209B8" w:rsidRDefault="008D79EF" w:rsidP="000209B8">
            <w:pPr>
              <w:spacing w:line="240" w:lineRule="auto"/>
              <w:rPr>
                <w:szCs w:val="28"/>
              </w:rPr>
            </w:pPr>
            <w:r w:rsidRPr="000209B8">
              <w:rPr>
                <w:szCs w:val="28"/>
              </w:rPr>
              <w:t xml:space="preserve">муниципальных районов </w:t>
            </w:r>
            <w:r w:rsidRPr="000209B8">
              <w:rPr>
                <w:szCs w:val="28"/>
              </w:rPr>
              <w:br/>
              <w:t>и городских округов</w:t>
            </w:r>
          </w:p>
          <w:p w:rsidR="008D79EF" w:rsidRPr="000209B8" w:rsidRDefault="008D79EF" w:rsidP="000209B8">
            <w:pPr>
              <w:spacing w:line="240" w:lineRule="auto"/>
              <w:rPr>
                <w:szCs w:val="28"/>
              </w:rPr>
            </w:pPr>
            <w:r w:rsidRPr="000209B8">
              <w:rPr>
                <w:szCs w:val="28"/>
              </w:rPr>
              <w:t>Московской области</w:t>
            </w:r>
          </w:p>
          <w:p w:rsidR="00FC52B2" w:rsidRPr="000209B8" w:rsidRDefault="008D79EF" w:rsidP="0020405A">
            <w:pPr>
              <w:spacing w:line="240" w:lineRule="auto"/>
              <w:rPr>
                <w:szCs w:val="28"/>
              </w:rPr>
            </w:pPr>
            <w:r w:rsidRPr="000209B8">
              <w:rPr>
                <w:szCs w:val="28"/>
              </w:rPr>
              <w:t>(по списку)</w:t>
            </w:r>
          </w:p>
        </w:tc>
      </w:tr>
      <w:tr w:rsidR="00FC52B2" w:rsidRPr="000209B8" w:rsidTr="00CE36C8">
        <w:trPr>
          <w:trHeight w:hRule="exact" w:val="256"/>
        </w:trPr>
        <w:tc>
          <w:tcPr>
            <w:tcW w:w="10065" w:type="dxa"/>
            <w:gridSpan w:val="4"/>
          </w:tcPr>
          <w:p w:rsidR="00FC52B2" w:rsidRPr="000209B8" w:rsidRDefault="00FC52B2" w:rsidP="000209B8">
            <w:pPr>
              <w:spacing w:line="240" w:lineRule="auto"/>
              <w:jc w:val="right"/>
              <w:rPr>
                <w:szCs w:val="28"/>
              </w:rPr>
            </w:pPr>
            <w:r w:rsidRPr="000209B8">
              <w:rPr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C52B2" w:rsidRPr="000209B8" w:rsidTr="00CE36C8">
        <w:trPr>
          <w:trHeight w:hRule="exact" w:val="256"/>
        </w:trPr>
        <w:tc>
          <w:tcPr>
            <w:tcW w:w="10065" w:type="dxa"/>
            <w:gridSpan w:val="4"/>
          </w:tcPr>
          <w:p w:rsidR="00FC52B2" w:rsidRPr="000209B8" w:rsidRDefault="00FC52B2" w:rsidP="000209B8">
            <w:pPr>
              <w:spacing w:line="240" w:lineRule="auto"/>
              <w:jc w:val="right"/>
              <w:rPr>
                <w:szCs w:val="28"/>
              </w:rPr>
            </w:pPr>
            <w:r w:rsidRPr="000209B8">
              <w:rPr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C52B2" w:rsidRPr="000209B8" w:rsidTr="00CE36C8">
        <w:trPr>
          <w:trHeight w:val="255"/>
        </w:trPr>
        <w:tc>
          <w:tcPr>
            <w:tcW w:w="10065" w:type="dxa"/>
            <w:gridSpan w:val="4"/>
          </w:tcPr>
          <w:p w:rsidR="0020405A" w:rsidRDefault="000F33E6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 целях развития социального партнерства на локальном уровне </w:t>
            </w:r>
            <w:r w:rsidR="00E74705">
              <w:rPr>
                <w:szCs w:val="28"/>
              </w:rPr>
              <w:t xml:space="preserve">Министерство социального развития Московской области </w:t>
            </w:r>
            <w:r w:rsidR="0020405A">
              <w:rPr>
                <w:szCs w:val="28"/>
              </w:rPr>
              <w:t>направляе</w:t>
            </w:r>
            <w:r w:rsidR="00E74705">
              <w:rPr>
                <w:szCs w:val="28"/>
              </w:rPr>
              <w:t>т</w:t>
            </w:r>
            <w:r w:rsidR="0020405A">
              <w:rPr>
                <w:szCs w:val="28"/>
              </w:rPr>
              <w:t xml:space="preserve"> ссылки </w:t>
            </w:r>
            <w:r>
              <w:rPr>
                <w:szCs w:val="28"/>
              </w:rPr>
              <w:br/>
            </w:r>
            <w:r w:rsidR="0020405A">
              <w:rPr>
                <w:szCs w:val="28"/>
              </w:rPr>
              <w:t>на методические рекомендации, разработанные Министерством социального развития Московской области (далее – Министерство)</w:t>
            </w:r>
            <w:r>
              <w:rPr>
                <w:szCs w:val="28"/>
              </w:rPr>
              <w:t>, для организации информирования руководителей муниципальных учреждений на территории муниципальных образований Московской области</w:t>
            </w:r>
            <w:r w:rsidR="0020405A">
              <w:rPr>
                <w:szCs w:val="28"/>
              </w:rPr>
              <w:t>:</w:t>
            </w:r>
          </w:p>
          <w:p w:rsidR="0020405A" w:rsidRDefault="00E74705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DE2AC5">
              <w:rPr>
                <w:szCs w:val="28"/>
              </w:rPr>
              <w:t>акет коллективного дого</w:t>
            </w:r>
            <w:r w:rsidR="0020405A">
              <w:rPr>
                <w:szCs w:val="28"/>
              </w:rPr>
              <w:t>вора (методические рекомендации)</w:t>
            </w:r>
            <w:r>
              <w:rPr>
                <w:szCs w:val="28"/>
              </w:rPr>
              <w:t xml:space="preserve"> </w:t>
            </w:r>
            <w:hyperlink r:id="rId10" w:history="1">
              <w:r w:rsidR="0020405A" w:rsidRPr="008E1931">
                <w:rPr>
                  <w:rStyle w:val="af1"/>
                  <w:szCs w:val="28"/>
                </w:rPr>
                <w:t>http://msr.mosreg.ru/dokumenty/napravleniya-deyatelnosti/trud-i-zanyatost/socialnoe-partnerstvo/26-12-2018-13-03-16-primernyy-maket-kollektivnogo-dogovora-metodichesk</w:t>
              </w:r>
            </w:hyperlink>
            <w:r w:rsidRPr="00E74705">
              <w:rPr>
                <w:rStyle w:val="af1"/>
                <w:color w:val="auto"/>
                <w:szCs w:val="28"/>
                <w:u w:val="none"/>
              </w:rPr>
              <w:t>;</w:t>
            </w:r>
          </w:p>
          <w:p w:rsidR="0020405A" w:rsidRPr="00E74705" w:rsidRDefault="00E74705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="0020405A">
              <w:rPr>
                <w:rFonts w:eastAsia="Times New Roman"/>
                <w:szCs w:val="28"/>
                <w:lang w:eastAsia="ru-RU"/>
              </w:rPr>
              <w:t>орядок уведомительной регистрации коллективных договоров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0405A">
              <w:rPr>
                <w:rFonts w:eastAsia="Times New Roman"/>
                <w:szCs w:val="28"/>
                <w:lang w:eastAsia="ru-RU"/>
              </w:rPr>
              <w:t>и соглашений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11" w:history="1">
              <w:r w:rsidR="0020405A" w:rsidRPr="008E1931">
                <w:rPr>
                  <w:rStyle w:val="af1"/>
                  <w:szCs w:val="28"/>
                </w:rPr>
                <w:t>http://msr.mosreg.ru/dokumenty/napravleniya-deyatelnosti/trud-i-zanyatost/socialnoe-partnerstvo/06-09-2018-11-49-11-poryadok-uvedomitelnoy-registratsii-kollektivnykh</w:t>
              </w:r>
            </w:hyperlink>
            <w:r>
              <w:rPr>
                <w:rStyle w:val="af1"/>
                <w:szCs w:val="28"/>
                <w:u w:val="none"/>
              </w:rPr>
              <w:t>.</w:t>
            </w:r>
          </w:p>
          <w:p w:rsidR="0020405A" w:rsidRDefault="0020405A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Одновременно направляем </w:t>
            </w:r>
            <w:r w:rsidR="00E74705">
              <w:rPr>
                <w:szCs w:val="28"/>
              </w:rPr>
              <w:t xml:space="preserve">прилагаемый </w:t>
            </w:r>
            <w:r w:rsidRPr="000209B8">
              <w:rPr>
                <w:szCs w:val="28"/>
              </w:rPr>
              <w:t xml:space="preserve">перечень типовых замечаний, </w:t>
            </w:r>
            <w:r w:rsidR="000F33E6">
              <w:rPr>
                <w:szCs w:val="28"/>
              </w:rPr>
              <w:br/>
            </w:r>
            <w:r w:rsidRPr="000209B8">
              <w:rPr>
                <w:szCs w:val="28"/>
              </w:rPr>
              <w:t>в том числе по условиям, ухудшающим положения работников</w:t>
            </w:r>
            <w:r w:rsidRPr="000209B8">
              <w:rPr>
                <w:rFonts w:eastAsia="Times New Roman"/>
                <w:szCs w:val="28"/>
                <w:lang w:eastAsia="ru-RU"/>
              </w:rPr>
              <w:t xml:space="preserve"> по сравнению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F33E6">
              <w:rPr>
                <w:rFonts w:eastAsia="Times New Roman"/>
                <w:szCs w:val="28"/>
                <w:lang w:eastAsia="ru-RU"/>
              </w:rPr>
              <w:br/>
            </w:r>
            <w:r w:rsidRPr="000209B8">
              <w:rPr>
                <w:rFonts w:eastAsia="Times New Roman"/>
                <w:szCs w:val="28"/>
                <w:lang w:eastAsia="ru-RU"/>
              </w:rPr>
              <w:t>с трудовым законодательством и иными нормативными правовыми актами, содержащими нормы трудового права, и обязательствами соглашений, принятых</w:t>
            </w:r>
            <w:r w:rsidR="00E7470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74705">
              <w:rPr>
                <w:rFonts w:eastAsia="Times New Roman"/>
                <w:szCs w:val="28"/>
                <w:lang w:eastAsia="ru-RU"/>
              </w:rPr>
              <w:br/>
            </w:r>
            <w:r w:rsidRPr="000209B8">
              <w:rPr>
                <w:rFonts w:eastAsia="Times New Roman"/>
                <w:szCs w:val="28"/>
                <w:lang w:eastAsia="ru-RU"/>
              </w:rPr>
              <w:t>на вышестоящих уровнях социального партнерства и действующих на территории Московской области</w:t>
            </w:r>
            <w:r>
              <w:rPr>
                <w:rFonts w:eastAsia="Times New Roman"/>
                <w:szCs w:val="28"/>
                <w:lang w:eastAsia="ru-RU"/>
              </w:rPr>
              <w:t>, выявл</w:t>
            </w:r>
            <w:r w:rsidR="000F33E6">
              <w:rPr>
                <w:rFonts w:eastAsia="Times New Roman"/>
                <w:szCs w:val="28"/>
                <w:lang w:eastAsia="ru-RU"/>
              </w:rPr>
              <w:t>енн</w:t>
            </w:r>
            <w:r>
              <w:rPr>
                <w:rFonts w:eastAsia="Times New Roman"/>
                <w:szCs w:val="28"/>
                <w:lang w:eastAsia="ru-RU"/>
              </w:rPr>
              <w:t xml:space="preserve">ых </w:t>
            </w:r>
            <w:r w:rsidR="00DE2AC5">
              <w:rPr>
                <w:szCs w:val="28"/>
              </w:rPr>
              <w:t xml:space="preserve">Министерством </w:t>
            </w:r>
            <w:r w:rsidR="00BE62E0">
              <w:rPr>
                <w:szCs w:val="28"/>
              </w:rPr>
              <w:t>в</w:t>
            </w:r>
            <w:r w:rsidRPr="000209B8">
              <w:rPr>
                <w:szCs w:val="28"/>
              </w:rPr>
              <w:t xml:space="preserve"> ходе предоставления</w:t>
            </w:r>
            <w:r w:rsidR="00E74705">
              <w:rPr>
                <w:szCs w:val="28"/>
              </w:rPr>
              <w:t xml:space="preserve"> </w:t>
            </w:r>
            <w:r w:rsidRPr="000209B8">
              <w:rPr>
                <w:szCs w:val="28"/>
              </w:rPr>
              <w:t>государственной услуги</w:t>
            </w:r>
            <w:r>
              <w:rPr>
                <w:szCs w:val="28"/>
              </w:rPr>
              <w:t xml:space="preserve"> по регистрации коллективных договоров</w:t>
            </w:r>
            <w:r w:rsidR="00E7470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соглашений. </w:t>
            </w:r>
            <w:proofErr w:type="gramEnd"/>
          </w:p>
          <w:p w:rsidR="0020405A" w:rsidRDefault="0020405A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  <w:bookmarkStart w:id="0" w:name="_GoBack"/>
            <w:bookmarkEnd w:id="0"/>
          </w:p>
          <w:p w:rsidR="000F33E6" w:rsidRDefault="000F33E6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</w:p>
          <w:p w:rsidR="0020405A" w:rsidRPr="000209B8" w:rsidRDefault="0020405A" w:rsidP="0020405A">
            <w:pPr>
              <w:spacing w:line="240" w:lineRule="auto"/>
              <w:ind w:firstLine="709"/>
              <w:jc w:val="both"/>
              <w:rPr>
                <w:szCs w:val="28"/>
              </w:rPr>
            </w:pPr>
          </w:p>
        </w:tc>
      </w:tr>
      <w:tr w:rsidR="00FC52B2" w:rsidRPr="000209B8" w:rsidTr="00CE36C8">
        <w:trPr>
          <w:trHeight w:val="309"/>
        </w:trPr>
        <w:tc>
          <w:tcPr>
            <w:tcW w:w="6946" w:type="dxa"/>
            <w:gridSpan w:val="3"/>
          </w:tcPr>
          <w:p w:rsidR="00FC52B2" w:rsidRPr="000209B8" w:rsidRDefault="000209B8" w:rsidP="000209B8">
            <w:pPr>
              <w:spacing w:line="240" w:lineRule="auto"/>
              <w:rPr>
                <w:szCs w:val="28"/>
              </w:rPr>
            </w:pPr>
            <w:r w:rsidRPr="000209B8">
              <w:rPr>
                <w:szCs w:val="28"/>
              </w:rPr>
              <w:t>Первый заместитель министра</w:t>
            </w:r>
          </w:p>
        </w:tc>
        <w:tc>
          <w:tcPr>
            <w:tcW w:w="3119" w:type="dxa"/>
            <w:vAlign w:val="bottom"/>
          </w:tcPr>
          <w:p w:rsidR="00FC52B2" w:rsidRPr="000209B8" w:rsidRDefault="000209B8" w:rsidP="000209B8">
            <w:pPr>
              <w:spacing w:line="240" w:lineRule="auto"/>
              <w:jc w:val="right"/>
              <w:rPr>
                <w:szCs w:val="28"/>
              </w:rPr>
            </w:pPr>
            <w:r w:rsidRPr="000209B8">
              <w:rPr>
                <w:szCs w:val="28"/>
              </w:rPr>
              <w:t>Н.Е. Ускова</w:t>
            </w:r>
            <w:r w:rsidR="00FC52B2" w:rsidRPr="000209B8">
              <w:rPr>
                <w:szCs w:val="28"/>
              </w:rPr>
              <w:t xml:space="preserve"> </w:t>
            </w:r>
          </w:p>
        </w:tc>
      </w:tr>
    </w:tbl>
    <w:p w:rsidR="00FC52B2" w:rsidRPr="000209B8" w:rsidRDefault="00FC52B2" w:rsidP="000209B8">
      <w:pPr>
        <w:spacing w:line="240" w:lineRule="auto"/>
        <w:rPr>
          <w:szCs w:val="28"/>
        </w:rPr>
      </w:pPr>
    </w:p>
    <w:tbl>
      <w:tblPr>
        <w:tblpPr w:leftFromText="181" w:rightFromText="181" w:tblpYSpec="bottom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</w:tblGrid>
      <w:tr w:rsidR="00FC52B2" w:rsidRPr="00B802BA" w:rsidTr="00DB2CAC">
        <w:trPr>
          <w:trHeight w:val="461"/>
        </w:trPr>
        <w:tc>
          <w:tcPr>
            <w:tcW w:w="3595" w:type="dxa"/>
            <w:vAlign w:val="bottom"/>
          </w:tcPr>
          <w:p w:rsidR="00FC52B2" w:rsidRPr="00B802BA" w:rsidRDefault="000209B8" w:rsidP="000209B8">
            <w:pPr>
              <w:pStyle w:val="ad"/>
              <w:rPr>
                <w:sz w:val="20"/>
                <w:szCs w:val="20"/>
              </w:rPr>
            </w:pPr>
            <w:r w:rsidRPr="00B802BA">
              <w:rPr>
                <w:sz w:val="20"/>
                <w:szCs w:val="20"/>
              </w:rPr>
              <w:t>Е.С. Панова</w:t>
            </w:r>
          </w:p>
          <w:p w:rsidR="00FC52B2" w:rsidRPr="00B802BA" w:rsidRDefault="00FC52B2" w:rsidP="000209B8">
            <w:pPr>
              <w:pStyle w:val="ad"/>
              <w:rPr>
                <w:sz w:val="20"/>
                <w:szCs w:val="20"/>
              </w:rPr>
            </w:pPr>
            <w:r w:rsidRPr="00B802BA">
              <w:rPr>
                <w:sz w:val="20"/>
                <w:szCs w:val="20"/>
              </w:rPr>
              <w:t>+7 498</w:t>
            </w:r>
            <w:r w:rsidR="000209B8" w:rsidRPr="00B802BA">
              <w:rPr>
                <w:sz w:val="20"/>
                <w:szCs w:val="20"/>
              </w:rPr>
              <w:t>602-26-50, доб. 54713</w:t>
            </w:r>
          </w:p>
        </w:tc>
      </w:tr>
    </w:tbl>
    <w:p w:rsidR="007F2AE4" w:rsidRDefault="007F2AE4" w:rsidP="000209B8">
      <w:pPr>
        <w:tabs>
          <w:tab w:val="left" w:pos="1755"/>
        </w:tabs>
        <w:spacing w:line="240" w:lineRule="auto"/>
        <w:rPr>
          <w:szCs w:val="28"/>
        </w:rPr>
        <w:sectPr w:rsidR="007F2AE4" w:rsidSect="000209B8">
          <w:pgSz w:w="11906" w:h="16838"/>
          <w:pgMar w:top="1134" w:right="567" w:bottom="568" w:left="1134" w:header="709" w:footer="709" w:gutter="0"/>
          <w:cols w:space="708"/>
          <w:docGrid w:linePitch="381"/>
        </w:sectPr>
      </w:pPr>
    </w:p>
    <w:p w:rsidR="0020405A" w:rsidRDefault="0020405A" w:rsidP="0020405A">
      <w:pPr>
        <w:tabs>
          <w:tab w:val="left" w:pos="1755"/>
        </w:tabs>
        <w:spacing w:line="240" w:lineRule="auto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0209B8">
        <w:rPr>
          <w:szCs w:val="28"/>
        </w:rPr>
        <w:t>еречень типовых замечаний</w:t>
      </w:r>
      <w:r>
        <w:rPr>
          <w:szCs w:val="28"/>
        </w:rPr>
        <w:t xml:space="preserve"> к коллективным договорам</w:t>
      </w:r>
      <w:r>
        <w:rPr>
          <w:szCs w:val="28"/>
        </w:rPr>
        <w:br/>
        <w:t xml:space="preserve"> организаций Московской области</w:t>
      </w:r>
    </w:p>
    <w:p w:rsidR="0020405A" w:rsidRDefault="0020405A" w:rsidP="000209B8">
      <w:pPr>
        <w:tabs>
          <w:tab w:val="left" w:pos="1755"/>
        </w:tabs>
        <w:spacing w:line="240" w:lineRule="auto"/>
        <w:rPr>
          <w:szCs w:val="28"/>
        </w:rPr>
      </w:pPr>
    </w:p>
    <w:tbl>
      <w:tblPr>
        <w:tblStyle w:val="a3"/>
        <w:tblW w:w="15701" w:type="dxa"/>
        <w:tblInd w:w="108" w:type="dxa"/>
        <w:tblLook w:val="04A0" w:firstRow="1" w:lastRow="0" w:firstColumn="1" w:lastColumn="0" w:noHBand="0" w:noVBand="1"/>
      </w:tblPr>
      <w:tblGrid>
        <w:gridCol w:w="714"/>
        <w:gridCol w:w="6657"/>
        <w:gridCol w:w="8330"/>
      </w:tblGrid>
      <w:tr w:rsidR="0020405A" w:rsidTr="00EA45E4">
        <w:tc>
          <w:tcPr>
            <w:tcW w:w="714" w:type="dxa"/>
          </w:tcPr>
          <w:p w:rsidR="0020405A" w:rsidRDefault="0020405A" w:rsidP="007F2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657" w:type="dxa"/>
          </w:tcPr>
          <w:p w:rsidR="0020405A" w:rsidRDefault="0020405A" w:rsidP="007F2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замечаний</w:t>
            </w:r>
          </w:p>
        </w:tc>
        <w:tc>
          <w:tcPr>
            <w:tcW w:w="8330" w:type="dxa"/>
          </w:tcPr>
          <w:p w:rsidR="0020405A" w:rsidRDefault="0020405A" w:rsidP="007F2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замечаний</w:t>
            </w:r>
          </w:p>
        </w:tc>
      </w:tr>
      <w:tr w:rsidR="0020405A" w:rsidTr="00EA45E4">
        <w:tc>
          <w:tcPr>
            <w:tcW w:w="714" w:type="dxa"/>
          </w:tcPr>
          <w:p w:rsidR="0020405A" w:rsidRDefault="0020405A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7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Нарушение ст</w:t>
            </w:r>
            <w:r w:rsidR="00EA45E4">
              <w:rPr>
                <w:szCs w:val="28"/>
              </w:rPr>
              <w:t xml:space="preserve">атьи </w:t>
            </w:r>
            <w:r>
              <w:rPr>
                <w:szCs w:val="28"/>
              </w:rPr>
              <w:t xml:space="preserve">151 </w:t>
            </w:r>
            <w:r w:rsidR="00EA45E4">
              <w:rPr>
                <w:szCs w:val="28"/>
              </w:rPr>
              <w:t>Трудового кодекса Российской Федерации</w:t>
            </w:r>
            <w:r>
              <w:rPr>
                <w:szCs w:val="28"/>
              </w:rPr>
              <w:t xml:space="preserve"> в части установленной доплаты за совмещение пр</w:t>
            </w:r>
            <w:r w:rsidR="00B97D64">
              <w:rPr>
                <w:szCs w:val="28"/>
              </w:rPr>
              <w:t xml:space="preserve">офессий (должностей) в размере </w:t>
            </w:r>
            <w:r>
              <w:rPr>
                <w:szCs w:val="28"/>
              </w:rPr>
              <w:t>должностного оклада (тарифной ставки)</w:t>
            </w:r>
          </w:p>
        </w:tc>
        <w:tc>
          <w:tcPr>
            <w:tcW w:w="8330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Данная доплата выплачивается из экономии фонда оплаты труда, следовательно, в нее могут включаться выплаты компенсационного и стимулирующего характера</w:t>
            </w:r>
          </w:p>
        </w:tc>
      </w:tr>
      <w:tr w:rsidR="0020405A" w:rsidTr="00EA45E4">
        <w:tc>
          <w:tcPr>
            <w:tcW w:w="714" w:type="dxa"/>
          </w:tcPr>
          <w:p w:rsidR="0020405A" w:rsidRDefault="0020405A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57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Нарушение срока выплаты заработной платы, установленного ч</w:t>
            </w:r>
            <w:r w:rsidR="00EA45E4">
              <w:rPr>
                <w:szCs w:val="28"/>
              </w:rPr>
              <w:t>астью</w:t>
            </w:r>
            <w:r w:rsidR="00B97D64">
              <w:rPr>
                <w:szCs w:val="28"/>
              </w:rPr>
              <w:t xml:space="preserve"> </w:t>
            </w:r>
            <w:r>
              <w:rPr>
                <w:szCs w:val="28"/>
              </w:rPr>
              <w:t>6 ст</w:t>
            </w:r>
            <w:r w:rsidR="00EA45E4">
              <w:rPr>
                <w:szCs w:val="28"/>
              </w:rPr>
              <w:t>атьи</w:t>
            </w:r>
            <w:r>
              <w:rPr>
                <w:szCs w:val="28"/>
              </w:rPr>
              <w:t xml:space="preserve"> 136</w:t>
            </w:r>
            <w:r>
              <w:t xml:space="preserve"> </w:t>
            </w:r>
            <w:r w:rsidR="00EA45E4">
              <w:rPr>
                <w:szCs w:val="28"/>
              </w:rPr>
              <w:t>Трудового кодекса Российской Федерации</w:t>
            </w:r>
          </w:p>
        </w:tc>
        <w:tc>
          <w:tcPr>
            <w:tcW w:w="8330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Необходимо указывать не диапазоны, а конкретные даты выплаты заработной платы, исключать слова «не позднее», «до», «с», «по».</w:t>
            </w:r>
          </w:p>
        </w:tc>
      </w:tr>
      <w:tr w:rsidR="0020405A" w:rsidTr="00EA45E4">
        <w:tc>
          <w:tcPr>
            <w:tcW w:w="714" w:type="dxa"/>
          </w:tcPr>
          <w:p w:rsidR="0020405A" w:rsidRDefault="0020405A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57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Нарушение размера денежной компенсации за задержку выплаты заработной платы, установленного ст</w:t>
            </w:r>
            <w:r w:rsidR="00EA45E4">
              <w:rPr>
                <w:szCs w:val="28"/>
              </w:rPr>
              <w:t>атьей</w:t>
            </w:r>
            <w:r>
              <w:rPr>
                <w:szCs w:val="28"/>
              </w:rPr>
              <w:t xml:space="preserve"> 236 </w:t>
            </w:r>
            <w:r w:rsidR="00EA45E4">
              <w:rPr>
                <w:szCs w:val="28"/>
              </w:rPr>
              <w:t>Трудового кодекса Российской Федерации</w:t>
            </w:r>
          </w:p>
        </w:tc>
        <w:tc>
          <w:tcPr>
            <w:tcW w:w="8330" w:type="dxa"/>
          </w:tcPr>
          <w:p w:rsidR="0020405A" w:rsidRDefault="0020405A" w:rsidP="00EA45E4">
            <w:pPr>
              <w:rPr>
                <w:szCs w:val="28"/>
              </w:rPr>
            </w:pPr>
            <w:r>
              <w:rPr>
                <w:szCs w:val="28"/>
              </w:rPr>
              <w:t>Размер денежной компенсации не может ухудшать положение работников по сравнению с трудовым законодательством и быть ниже 1/150 действующей ключевой ставки Центрального Банка РФ</w:t>
            </w:r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 xml:space="preserve">Применение устаревших терминов </w:t>
            </w:r>
            <w:r w:rsidRPr="00AC0B9A">
              <w:rPr>
                <w:szCs w:val="28"/>
              </w:rPr>
              <w:t xml:space="preserve">«неблагоприятные условия труда», </w:t>
            </w:r>
            <w:r w:rsidRPr="006F15A0">
              <w:rPr>
                <w:szCs w:val="28"/>
              </w:rPr>
              <w:t>«</w:t>
            </w:r>
            <w:r>
              <w:rPr>
                <w:szCs w:val="28"/>
              </w:rPr>
              <w:t xml:space="preserve">вредные и </w:t>
            </w:r>
            <w:r w:rsidRPr="006F15A0">
              <w:rPr>
                <w:szCs w:val="28"/>
              </w:rPr>
              <w:t>тяжелые</w:t>
            </w:r>
            <w:r>
              <w:rPr>
                <w:szCs w:val="28"/>
              </w:rPr>
              <w:t xml:space="preserve"> условия труда</w:t>
            </w:r>
            <w:r w:rsidRPr="006F15A0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Pr="00AC0B9A">
              <w:rPr>
                <w:szCs w:val="28"/>
              </w:rPr>
              <w:t xml:space="preserve"> «тяжелые условия</w:t>
            </w:r>
            <w:r>
              <w:rPr>
                <w:szCs w:val="28"/>
              </w:rPr>
              <w:t xml:space="preserve"> труда</w:t>
            </w:r>
            <w:r w:rsidRPr="00AC0B9A">
              <w:rPr>
                <w:szCs w:val="28"/>
              </w:rPr>
              <w:t xml:space="preserve">», </w:t>
            </w:r>
            <w:r>
              <w:rPr>
                <w:szCs w:val="28"/>
              </w:rPr>
              <w:t xml:space="preserve">«опасные для здоровья и особо тяжелые условия труда» и др. </w:t>
            </w:r>
          </w:p>
        </w:tc>
        <w:tc>
          <w:tcPr>
            <w:tcW w:w="8330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AC0B9A">
              <w:rPr>
                <w:szCs w:val="28"/>
              </w:rPr>
              <w:t xml:space="preserve">словия труда в соответствии с Трудовым Кодексом Российской Федерации относятся </w:t>
            </w:r>
            <w:proofErr w:type="gramStart"/>
            <w:r w:rsidRPr="00AC0B9A">
              <w:rPr>
                <w:szCs w:val="28"/>
              </w:rPr>
              <w:t>к</w:t>
            </w:r>
            <w:proofErr w:type="gramEnd"/>
            <w:r w:rsidRPr="00AC0B9A">
              <w:rPr>
                <w:szCs w:val="28"/>
              </w:rPr>
              <w:t xml:space="preserve"> вредным и (или) опасным.</w:t>
            </w:r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>Применение ссылок на «аттестацию рабочих мест», «аттестацию рабочих мест с последующей сертификацией работ по специальной оценке условий труда в организациях»</w:t>
            </w:r>
          </w:p>
        </w:tc>
        <w:tc>
          <w:tcPr>
            <w:tcW w:w="8330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>В связи с выходом</w:t>
            </w:r>
            <w:r w:rsidRPr="002D7E9B">
              <w:rPr>
                <w:szCs w:val="28"/>
              </w:rPr>
              <w:t xml:space="preserve"> </w:t>
            </w:r>
            <w:r>
              <w:rPr>
                <w:szCs w:val="28"/>
              </w:rPr>
              <w:t>Федерального закона от 28.12.2013 № 426-ФЗ «О специальной оценке условий труда» (далее – Федеральный закон № 426-ФЗ) процедура «аттестации рабочих мест по условиям труда» заменена на «специальную оценку условий труда». Кроме того</w:t>
            </w:r>
            <w:r w:rsidRPr="006F15A0">
              <w:rPr>
                <w:szCs w:val="28"/>
              </w:rPr>
              <w:t>, начиная с 2019 года требования переходн</w:t>
            </w:r>
            <w:r>
              <w:rPr>
                <w:szCs w:val="28"/>
              </w:rPr>
              <w:t>ых</w:t>
            </w:r>
            <w:r w:rsidRPr="006F15A0">
              <w:rPr>
                <w:szCs w:val="28"/>
              </w:rPr>
              <w:t xml:space="preserve"> </w:t>
            </w:r>
            <w:r>
              <w:rPr>
                <w:szCs w:val="28"/>
              </w:rPr>
              <w:t>положений, указанные в статье 27 Федерального закона</w:t>
            </w:r>
            <w:r w:rsidRPr="006F15A0">
              <w:rPr>
                <w:szCs w:val="28"/>
              </w:rPr>
              <w:t xml:space="preserve"> № ФЗ-426, прекращают свое действие</w:t>
            </w:r>
            <w:r>
              <w:rPr>
                <w:szCs w:val="28"/>
              </w:rPr>
              <w:t>.</w:t>
            </w:r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>Нарушение п</w:t>
            </w:r>
            <w:r w:rsidRPr="00967A20">
              <w:rPr>
                <w:szCs w:val="28"/>
              </w:rPr>
              <w:t>редоставлени</w:t>
            </w:r>
            <w:r>
              <w:rPr>
                <w:szCs w:val="28"/>
              </w:rPr>
              <w:t>я</w:t>
            </w:r>
            <w:r w:rsidRPr="00967A20">
              <w:rPr>
                <w:szCs w:val="28"/>
              </w:rPr>
              <w:t xml:space="preserve"> гарантий и компенсаций работникам, занятым на работах с вредными и (или) опасными условиями труда (повышенный </w:t>
            </w:r>
            <w:proofErr w:type="gramStart"/>
            <w:r w:rsidRPr="00967A20">
              <w:rPr>
                <w:szCs w:val="28"/>
              </w:rPr>
              <w:t>размер оплаты труда</w:t>
            </w:r>
            <w:proofErr w:type="gramEnd"/>
            <w:r w:rsidRPr="00967A20">
              <w:rPr>
                <w:szCs w:val="28"/>
              </w:rPr>
              <w:t>, ежегодный дополнительный оплачиваемый отпуск, сокращенный рабочий день)</w:t>
            </w:r>
          </w:p>
        </w:tc>
        <w:tc>
          <w:tcPr>
            <w:tcW w:w="8330" w:type="dxa"/>
          </w:tcPr>
          <w:p w:rsidR="00B97D64" w:rsidRDefault="00B97D64" w:rsidP="00EA45E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Н</w:t>
            </w:r>
            <w:r w:rsidRPr="00967A20">
              <w:rPr>
                <w:szCs w:val="28"/>
              </w:rPr>
              <w:t xml:space="preserve">еобходимо </w:t>
            </w:r>
            <w:r>
              <w:rPr>
                <w:szCs w:val="28"/>
              </w:rPr>
              <w:t>ссылаться на</w:t>
            </w:r>
            <w:r w:rsidRPr="00967A20">
              <w:rPr>
                <w:szCs w:val="28"/>
              </w:rPr>
              <w:t xml:space="preserve"> требования статей </w:t>
            </w:r>
            <w:r>
              <w:rPr>
                <w:szCs w:val="28"/>
              </w:rPr>
              <w:t>92, 117 и 147 Трудового кодекса</w:t>
            </w:r>
            <w:r w:rsidRPr="00E6083B">
              <w:rPr>
                <w:szCs w:val="28"/>
              </w:rPr>
              <w:t xml:space="preserve"> </w:t>
            </w:r>
            <w:r w:rsidRPr="00AC0B9A">
              <w:rPr>
                <w:szCs w:val="28"/>
              </w:rPr>
              <w:t xml:space="preserve">Российской Федерации </w:t>
            </w:r>
            <w:r>
              <w:rPr>
                <w:szCs w:val="28"/>
              </w:rPr>
              <w:t>в редакции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а также иных действующих нормативных правовых актов, содержащих государственные нормативные требования охраны труда.</w:t>
            </w:r>
            <w:proofErr w:type="gramEnd"/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 xml:space="preserve">Нарушение норм </w:t>
            </w:r>
            <w:r w:rsidRPr="007D1F2D">
              <w:rPr>
                <w:szCs w:val="28"/>
              </w:rPr>
              <w:t>бесплатной выдачи работникам смывающих и (или) обезвреживающих средств</w:t>
            </w:r>
          </w:p>
        </w:tc>
        <w:tc>
          <w:tcPr>
            <w:tcW w:w="8330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D1F2D">
              <w:rPr>
                <w:szCs w:val="28"/>
              </w:rPr>
              <w:t xml:space="preserve">еобходимо </w:t>
            </w:r>
            <w:r>
              <w:rPr>
                <w:szCs w:val="28"/>
              </w:rPr>
              <w:t>руководствоваться</w:t>
            </w:r>
            <w:r w:rsidRPr="007D1F2D">
              <w:rPr>
                <w:szCs w:val="28"/>
              </w:rPr>
              <w:t xml:space="preserve"> приказом Министерства здравоохранения и социального разв</w:t>
            </w:r>
            <w:r>
              <w:rPr>
                <w:szCs w:val="28"/>
              </w:rPr>
              <w:t>ития Российской Федерации от 17.12.</w:t>
            </w:r>
            <w:r w:rsidRPr="007D1F2D">
              <w:rPr>
                <w:szCs w:val="28"/>
              </w:rPr>
              <w:t xml:space="preserve">2010 </w:t>
            </w:r>
            <w:r>
              <w:rPr>
                <w:szCs w:val="28"/>
              </w:rPr>
              <w:t>№ 1122н «</w:t>
            </w:r>
            <w:r w:rsidRPr="007D1F2D">
              <w:rPr>
                <w:szCs w:val="28"/>
              </w:rPr>
              <w:t xml:space="preserve">Об утверждении типовых норм бесплатной выдачи работникам смывающих и (или) обезвреживающих средств </w:t>
            </w:r>
            <w:r>
              <w:rPr>
                <w:szCs w:val="28"/>
              </w:rPr>
              <w:t>и стандарта безопасности труда «</w:t>
            </w:r>
            <w:r w:rsidRPr="007D1F2D">
              <w:rPr>
                <w:szCs w:val="28"/>
              </w:rPr>
              <w:t>Обеспечение работников смывающими и (и</w:t>
            </w:r>
            <w:r>
              <w:rPr>
                <w:szCs w:val="28"/>
              </w:rPr>
              <w:t>ли) обезвреживающими средствами»</w:t>
            </w:r>
            <w:r w:rsidRPr="007D1F2D">
              <w:rPr>
                <w:szCs w:val="28"/>
              </w:rPr>
              <w:t>.</w:t>
            </w:r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 xml:space="preserve">Нарушение норм </w:t>
            </w:r>
            <w:r w:rsidRPr="007D1F2D">
              <w:rPr>
                <w:szCs w:val="28"/>
              </w:rPr>
              <w:t xml:space="preserve">бесплатной выдачи </w:t>
            </w:r>
            <w:r>
              <w:rPr>
                <w:szCs w:val="28"/>
              </w:rPr>
              <w:t xml:space="preserve">спецодежды, </w:t>
            </w:r>
            <w:proofErr w:type="spellStart"/>
            <w:r>
              <w:rPr>
                <w:szCs w:val="28"/>
              </w:rPr>
              <w:t>спецобуви</w:t>
            </w:r>
            <w:proofErr w:type="spellEnd"/>
            <w:r>
              <w:rPr>
                <w:szCs w:val="28"/>
              </w:rPr>
              <w:t xml:space="preserve"> и других средств индивидуальной защиты </w:t>
            </w:r>
            <w:r w:rsidRPr="007D1F2D">
              <w:rPr>
                <w:szCs w:val="28"/>
              </w:rPr>
              <w:t xml:space="preserve">работникам </w:t>
            </w:r>
            <w:r w:rsidRPr="000D5DF6">
              <w:rPr>
                <w:szCs w:val="28"/>
              </w:rPr>
              <w:t>сквозных профессий и должностей всех видов экономической деятельности</w:t>
            </w:r>
          </w:p>
        </w:tc>
        <w:tc>
          <w:tcPr>
            <w:tcW w:w="8330" w:type="dxa"/>
          </w:tcPr>
          <w:p w:rsidR="00B97D64" w:rsidRDefault="00B97D64" w:rsidP="00EA45E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Н</w:t>
            </w:r>
            <w:r w:rsidRPr="007D1F2D">
              <w:rPr>
                <w:szCs w:val="28"/>
              </w:rPr>
              <w:t xml:space="preserve">еобходимо </w:t>
            </w:r>
            <w:r>
              <w:rPr>
                <w:szCs w:val="28"/>
              </w:rPr>
              <w:t>руководствоваться</w:t>
            </w:r>
            <w:r w:rsidRPr="007D1F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приказом Минтруда России от </w:t>
            </w:r>
            <w:r w:rsidRPr="000D5DF6">
              <w:rPr>
                <w:szCs w:val="28"/>
              </w:rPr>
              <w:t>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</w:t>
            </w:r>
            <w:r>
              <w:rPr>
                <w:szCs w:val="28"/>
              </w:rPr>
              <w:t>ях или связанных с загрязнением».</w:t>
            </w:r>
            <w:proofErr w:type="gramEnd"/>
          </w:p>
        </w:tc>
      </w:tr>
      <w:tr w:rsidR="00B97D64" w:rsidTr="00EA45E4">
        <w:tc>
          <w:tcPr>
            <w:tcW w:w="714" w:type="dxa"/>
          </w:tcPr>
          <w:p w:rsidR="00B97D64" w:rsidRDefault="007F2AE4" w:rsidP="00344D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657" w:type="dxa"/>
          </w:tcPr>
          <w:p w:rsidR="00B97D64" w:rsidRDefault="00B97D64" w:rsidP="00EA45E4">
            <w:pPr>
              <w:rPr>
                <w:szCs w:val="28"/>
              </w:rPr>
            </w:pPr>
            <w:r>
              <w:rPr>
                <w:szCs w:val="28"/>
              </w:rPr>
              <w:t xml:space="preserve">Ссылки на недействующие и утратившие силу нормативные правовые акты </w:t>
            </w:r>
          </w:p>
        </w:tc>
        <w:tc>
          <w:tcPr>
            <w:tcW w:w="8330" w:type="dxa"/>
          </w:tcPr>
          <w:p w:rsidR="00B97D64" w:rsidRDefault="00B97D64" w:rsidP="00EA45E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Необходимо исключать ссылки на недействующие и утратившие силу нормативные акты, а также, по возможности, необходимо избегать ссылки на реквизиты действующих нормативных актов, заменяя их общими фразами типа «в соответствии с нормативным актом, изданным уполномоченным органом власти»</w:t>
            </w:r>
            <w:proofErr w:type="gramEnd"/>
          </w:p>
        </w:tc>
      </w:tr>
    </w:tbl>
    <w:p w:rsidR="0020405A" w:rsidRPr="000209B8" w:rsidRDefault="0020405A" w:rsidP="000209B8">
      <w:pPr>
        <w:tabs>
          <w:tab w:val="left" w:pos="1755"/>
        </w:tabs>
        <w:spacing w:line="240" w:lineRule="auto"/>
        <w:rPr>
          <w:szCs w:val="28"/>
        </w:rPr>
      </w:pPr>
    </w:p>
    <w:sectPr w:rsidR="0020405A" w:rsidRPr="000209B8" w:rsidSect="00EA45E4">
      <w:pgSz w:w="16838" w:h="11906" w:orient="landscape"/>
      <w:pgMar w:top="851" w:right="1134" w:bottom="567" w:left="56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B3" w:rsidRDefault="00771BB3" w:rsidP="00750CCF">
      <w:pPr>
        <w:spacing w:line="240" w:lineRule="auto"/>
      </w:pPr>
      <w:r>
        <w:separator/>
      </w:r>
    </w:p>
  </w:endnote>
  <w:endnote w:type="continuationSeparator" w:id="0">
    <w:p w:rsidR="00771BB3" w:rsidRDefault="00771BB3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B3" w:rsidRDefault="00771BB3" w:rsidP="00750CCF">
      <w:pPr>
        <w:spacing w:line="240" w:lineRule="auto"/>
      </w:pPr>
      <w:r>
        <w:separator/>
      </w:r>
    </w:p>
  </w:footnote>
  <w:footnote w:type="continuationSeparator" w:id="0">
    <w:p w:rsidR="00771BB3" w:rsidRDefault="00771BB3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3"/>
    <w:rsid w:val="000002DF"/>
    <w:rsid w:val="00005251"/>
    <w:rsid w:val="000172F8"/>
    <w:rsid w:val="000209B8"/>
    <w:rsid w:val="00050101"/>
    <w:rsid w:val="00065C34"/>
    <w:rsid w:val="00082CE0"/>
    <w:rsid w:val="000909F4"/>
    <w:rsid w:val="00096CE6"/>
    <w:rsid w:val="000C1881"/>
    <w:rsid w:val="000D352B"/>
    <w:rsid w:val="000F33E6"/>
    <w:rsid w:val="0011750D"/>
    <w:rsid w:val="001204E4"/>
    <w:rsid w:val="00127A60"/>
    <w:rsid w:val="00147550"/>
    <w:rsid w:val="00147F22"/>
    <w:rsid w:val="00170D9A"/>
    <w:rsid w:val="00172B45"/>
    <w:rsid w:val="00190B2E"/>
    <w:rsid w:val="001B0781"/>
    <w:rsid w:val="001B2C5F"/>
    <w:rsid w:val="001B5D7F"/>
    <w:rsid w:val="001D2A5E"/>
    <w:rsid w:val="001D3186"/>
    <w:rsid w:val="001F4C41"/>
    <w:rsid w:val="0020405A"/>
    <w:rsid w:val="002440D1"/>
    <w:rsid w:val="002454F8"/>
    <w:rsid w:val="00252A29"/>
    <w:rsid w:val="00265CCB"/>
    <w:rsid w:val="00293961"/>
    <w:rsid w:val="002951A6"/>
    <w:rsid w:val="002A028B"/>
    <w:rsid w:val="002A0DD0"/>
    <w:rsid w:val="002B2DDD"/>
    <w:rsid w:val="003261B2"/>
    <w:rsid w:val="00327707"/>
    <w:rsid w:val="003321FD"/>
    <w:rsid w:val="00334B86"/>
    <w:rsid w:val="0033737F"/>
    <w:rsid w:val="00352B74"/>
    <w:rsid w:val="003566B6"/>
    <w:rsid w:val="003617A4"/>
    <w:rsid w:val="003766E4"/>
    <w:rsid w:val="0038790E"/>
    <w:rsid w:val="0039004C"/>
    <w:rsid w:val="00395CE4"/>
    <w:rsid w:val="00396824"/>
    <w:rsid w:val="003A5712"/>
    <w:rsid w:val="003A69FA"/>
    <w:rsid w:val="003B72A5"/>
    <w:rsid w:val="003E1441"/>
    <w:rsid w:val="003E5E56"/>
    <w:rsid w:val="003E6623"/>
    <w:rsid w:val="003F2D79"/>
    <w:rsid w:val="003F551C"/>
    <w:rsid w:val="00451021"/>
    <w:rsid w:val="004525E0"/>
    <w:rsid w:val="0045269B"/>
    <w:rsid w:val="00452D0B"/>
    <w:rsid w:val="004A3D55"/>
    <w:rsid w:val="004D52B7"/>
    <w:rsid w:val="004D5C66"/>
    <w:rsid w:val="004E1476"/>
    <w:rsid w:val="004E1B7D"/>
    <w:rsid w:val="005027D3"/>
    <w:rsid w:val="005173CF"/>
    <w:rsid w:val="0052285A"/>
    <w:rsid w:val="00536950"/>
    <w:rsid w:val="005415A5"/>
    <w:rsid w:val="0055401D"/>
    <w:rsid w:val="00560A71"/>
    <w:rsid w:val="00562837"/>
    <w:rsid w:val="0058707C"/>
    <w:rsid w:val="00592579"/>
    <w:rsid w:val="0059647C"/>
    <w:rsid w:val="00597E37"/>
    <w:rsid w:val="00597F44"/>
    <w:rsid w:val="005A63EA"/>
    <w:rsid w:val="00657CBF"/>
    <w:rsid w:val="00660D24"/>
    <w:rsid w:val="00696CB5"/>
    <w:rsid w:val="006A24C9"/>
    <w:rsid w:val="006A48A1"/>
    <w:rsid w:val="006A5448"/>
    <w:rsid w:val="006D3511"/>
    <w:rsid w:val="00733460"/>
    <w:rsid w:val="00733718"/>
    <w:rsid w:val="007427E9"/>
    <w:rsid w:val="00750CCF"/>
    <w:rsid w:val="0076730F"/>
    <w:rsid w:val="00771BB3"/>
    <w:rsid w:val="007D1D0A"/>
    <w:rsid w:val="007E2275"/>
    <w:rsid w:val="007F2AE4"/>
    <w:rsid w:val="007F2EDF"/>
    <w:rsid w:val="00811492"/>
    <w:rsid w:val="00823924"/>
    <w:rsid w:val="008264AC"/>
    <w:rsid w:val="00832E1E"/>
    <w:rsid w:val="008425F1"/>
    <w:rsid w:val="00846BBE"/>
    <w:rsid w:val="00847E39"/>
    <w:rsid w:val="008528BE"/>
    <w:rsid w:val="0085317A"/>
    <w:rsid w:val="00866467"/>
    <w:rsid w:val="00886773"/>
    <w:rsid w:val="00886A6B"/>
    <w:rsid w:val="00896250"/>
    <w:rsid w:val="008978DF"/>
    <w:rsid w:val="00897A9A"/>
    <w:rsid w:val="008D2553"/>
    <w:rsid w:val="008D5698"/>
    <w:rsid w:val="008D79EF"/>
    <w:rsid w:val="008F4406"/>
    <w:rsid w:val="00937D50"/>
    <w:rsid w:val="00957B95"/>
    <w:rsid w:val="009657E9"/>
    <w:rsid w:val="009677E7"/>
    <w:rsid w:val="00975919"/>
    <w:rsid w:val="00976D63"/>
    <w:rsid w:val="00976EFE"/>
    <w:rsid w:val="00985CE1"/>
    <w:rsid w:val="009951DA"/>
    <w:rsid w:val="00995A29"/>
    <w:rsid w:val="00996825"/>
    <w:rsid w:val="009D6594"/>
    <w:rsid w:val="009E1D30"/>
    <w:rsid w:val="009F501D"/>
    <w:rsid w:val="009F5350"/>
    <w:rsid w:val="00A05EC0"/>
    <w:rsid w:val="00A06A12"/>
    <w:rsid w:val="00A2535A"/>
    <w:rsid w:val="00A5495D"/>
    <w:rsid w:val="00A973FC"/>
    <w:rsid w:val="00AB07EE"/>
    <w:rsid w:val="00AC5F2E"/>
    <w:rsid w:val="00AD6291"/>
    <w:rsid w:val="00AE20BB"/>
    <w:rsid w:val="00AF1256"/>
    <w:rsid w:val="00B158D0"/>
    <w:rsid w:val="00B802BA"/>
    <w:rsid w:val="00B97D64"/>
    <w:rsid w:val="00BA3184"/>
    <w:rsid w:val="00BB0F40"/>
    <w:rsid w:val="00BC6990"/>
    <w:rsid w:val="00BE0AAC"/>
    <w:rsid w:val="00BE28CB"/>
    <w:rsid w:val="00BE62E0"/>
    <w:rsid w:val="00C061FA"/>
    <w:rsid w:val="00C135E4"/>
    <w:rsid w:val="00C1576C"/>
    <w:rsid w:val="00C32770"/>
    <w:rsid w:val="00C414AF"/>
    <w:rsid w:val="00C43D12"/>
    <w:rsid w:val="00C641E1"/>
    <w:rsid w:val="00CB16BB"/>
    <w:rsid w:val="00CD3B63"/>
    <w:rsid w:val="00CD7937"/>
    <w:rsid w:val="00CE36C8"/>
    <w:rsid w:val="00D23544"/>
    <w:rsid w:val="00D33CA9"/>
    <w:rsid w:val="00D410E5"/>
    <w:rsid w:val="00D518D3"/>
    <w:rsid w:val="00D5299E"/>
    <w:rsid w:val="00D6103D"/>
    <w:rsid w:val="00D80B0A"/>
    <w:rsid w:val="00D93D22"/>
    <w:rsid w:val="00DB2CAC"/>
    <w:rsid w:val="00DC543C"/>
    <w:rsid w:val="00DD0156"/>
    <w:rsid w:val="00DE2AC5"/>
    <w:rsid w:val="00E2275B"/>
    <w:rsid w:val="00E322D9"/>
    <w:rsid w:val="00E71E11"/>
    <w:rsid w:val="00E73FAE"/>
    <w:rsid w:val="00E74705"/>
    <w:rsid w:val="00E85A97"/>
    <w:rsid w:val="00E978A9"/>
    <w:rsid w:val="00EA45E4"/>
    <w:rsid w:val="00ED031F"/>
    <w:rsid w:val="00ED12BE"/>
    <w:rsid w:val="00F35C46"/>
    <w:rsid w:val="00F463E8"/>
    <w:rsid w:val="00F62F73"/>
    <w:rsid w:val="00F63C1D"/>
    <w:rsid w:val="00F64A98"/>
    <w:rsid w:val="00F90F7E"/>
    <w:rsid w:val="00FB17C2"/>
    <w:rsid w:val="00FB2A52"/>
    <w:rsid w:val="00FC314D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character" w:styleId="af1">
    <w:name w:val="Hyperlink"/>
    <w:basedOn w:val="a0"/>
    <w:uiPriority w:val="99"/>
    <w:unhideWhenUsed/>
    <w:rsid w:val="00204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character" w:styleId="af1">
    <w:name w:val="Hyperlink"/>
    <w:basedOn w:val="a0"/>
    <w:uiPriority w:val="99"/>
    <w:unhideWhenUsed/>
    <w:rsid w:val="0020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sr.mosreg.ru/dokumenty/napravleniya-deyatelnosti/trud-i-zanyatost/socialnoe-partnerstvo/06-09-2018-11-49-11-poryadok-uvedomitelnoy-registratsii-kollektivnyk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r.mosreg.ru/dokumenty/napravleniya-deyatelnosti/trud-i-zanyatost/socialnoe-partnerstvo/26-12-2018-13-03-16-primernyy-maket-kollektivnogo-dogovora-metodiche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640</Words>
  <Characters>8737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cp:lastModifiedBy>1403</cp:lastModifiedBy>
  <cp:revision>8</cp:revision>
  <cp:lastPrinted>2014-11-07T06:52:00Z</cp:lastPrinted>
  <dcterms:created xsi:type="dcterms:W3CDTF">2015-06-11T13:01:00Z</dcterms:created>
  <dcterms:modified xsi:type="dcterms:W3CDTF">2019-02-21T14:59:00Z</dcterms:modified>
  <dc:description>exif_MSED_5240a349e74061958db95899ea660a16f837b0031c814ad611d2033fae5df7b3</dc:description>
</cp:coreProperties>
</file>