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EB" w:rsidRPr="00C702EB" w:rsidRDefault="00816C00" w:rsidP="00C70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="00C702EB" w:rsidRPr="00C702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Всемирной организации здравоохранения. Здоровое питание</w:t>
      </w:r>
    </w:p>
    <w:p w:rsid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898989"/>
          <w:sz w:val="28"/>
          <w:szCs w:val="28"/>
          <w:lang w:eastAsia="ru-RU"/>
        </w:rPr>
      </w:pP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факты.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Здоровое питание помогает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проблему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неполноценного питания во всех его формах, а также предотвратить 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неинфекционные заболевания (НИЗ),</w:t>
      </w: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ожирение, диабет, болезни сердца, нарушение мозгового кровообращения и рак.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Нездоровое питание и недостаточная физическая активность — основные факторы риска для здоровья во всем мире.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Здоровый режим питания начинается в самом начале жизни — грудное вскармливание может иметь благотворные последствия в более долгосрочной перспективе, например, сократить риск избыточного веса и ожирения в детском и подростковом возрасте.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Поступающая в организм энергия (в калориях) должна быть уравновешена с расходуемой энергией. 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указывают на то, что суммарное потребление жиров не должно обеспечивать более 30% от всей поступающей энергии во избежание нездорового набора веса  и должно сопровождаться переходом с насыщенных жиров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ненасыщенные  и устранением из рациона промышленных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трансжиров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проявлений здорового питания является ограничение поступления в организм свободных сахаров до менее чем 10% от суммарной поступающей энергии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получения дополнительного оздоровительного эффекта рекомендуется снизить этот показатель еще больше —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чем 5% от суммарной энергии.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употребления соли менее чем 5 г в день способствует предотвращению гипертензии и снижает риск болезни сердца и инсульта у взрослых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Государства-члены ВОЗ договорились о том, чтобы сократить употребление человечеством соли на 30% и положить конец росту диабета и ожирения к 2025 году.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Обзор 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Здоровое питание на протяжении всей жизни помогает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избежать проблему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неполноценного питания во всех его формах, а также предотвратить ряд неинфекционных заболеваний (НИЗ) и состояний. Однако рост выпуска переработанных пищевых продуктов, стремительная урбанизация и изменения в образе жизни привели к сдвигам в режиме питания. Население потребляет больше пищевых продуктов с высоким содержанием энергии, насыщенных жиров,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трансжиров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свободных сахаров или соли/натрия, и многие не употребляют в пищу достаточно фруктов, овощей и пищевой клетчатки, например цельных злаков.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Точный состав здорового сбалансированного рациона будет зависеть от индивидуальных потребностей</w:t>
      </w: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возраста, пола, образа жизни, физической активности).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взрослых 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Здоровый рацион включает: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фрукты, овощи, бобовые (например, чечевицу, фасоль), орехи и цельные злаки (например,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непереработанную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кукурузу, просо, овес, пшеницу, нешлифованный рис);</w:t>
      </w:r>
      <w:proofErr w:type="gramEnd"/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меньшей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 г (5 порций) фруктов и овощей в день. Картофель, батат,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касава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крахмалистые корнеплоды не относятся ни к фруктам, ни к овощам.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10% суммарной энергии за счет свободных сахаров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эквивалентно 5 г (или примерно 12 чайным ложкам без верха), но возможно менее 5% суммарной энергии для получения дополнительного положительного эффекта для здоровья.(6) Большинство свободных сахаров добавляются в пищевые продукты производителем, поваром или потребителем и могут также содержаться в виде естественного сахара в меде, сиропах, фруктовых соках и фруктовых концентратах;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30% суммарной энергии за счет жиров.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Ненасыщенные жиры (например, содержащиеся в рыбе, авокадо, орехах, подсолнечном масле, масле из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канолы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оливковом масле) предпочтительнее насыщенных жиров (например, содержащихся в жирном мясе, сливочном масле, пальмовом и кокосовом масле, сливках, сыре,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свином сале).</w:t>
      </w:r>
      <w:proofErr w:type="gramEnd"/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Промышленные </w:t>
      </w:r>
      <w:proofErr w:type="spellStart"/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трансжиры</w:t>
      </w:r>
      <w:proofErr w:type="spellEnd"/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(содержащиеся в переработанных пищевых продуктах, еде быстрого приготовления, закусочных пищевых продуктах, жареной еде, замороженных пиццах, пирогах, печенье, маргаринах и бутербродных смесях) не входят в состав здорового рациона.</w:t>
      </w:r>
      <w:proofErr w:type="gramEnd"/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5 г соли (что эквивалентно примерно одной чайной ложке) в день  и использование йодированной соли.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грудного и раннего возраста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 в жизни ребенка оптимальное питание сокращает риск смерти и развития неинфекционных заболеваний. Оно также способствует лучшему развитию и здоровому росту и развитию в целом.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Рекомендации относительно здорового рациона для детей грудного и раннего возраста аналогичны рекомендациям для взрослых, однако указанные элементы также важны.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грудного возраста должны находиться исключительно на грудном вскармливании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 жизни.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грудного возраста должны постоянно получать грудное вскармливание до 2 лет и старше.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Начиная с 6-месячного возраста грудное молоко следует дополнять различным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подходящим безопасным и богатым питательными веществами дополнительным питанием. Соль и сахар не следует добавлять в дополнительные пищевые продукты.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Практические советы по здоровому рациону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Фрукты и овощи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Употребление в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крайней мере 5 порций или 400 граммов фруктов и овощей в день сокращает риск НИЗ  и способствует обеспечению надлежащего поступления в организм клетчатки.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улучшения потребления фруктов и овощей вы можете: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включать в свои блюда овощи;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пищу фрукты и сырые овощи, чтобы перекусить;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в пищу свежие овощи по сезону;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фрукты и овощи.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Жиры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Сокращение суммарного потребления жиров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30% от суммарной энергии способствует предотвращению нездорового набора веса среди взрослых.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риск развития НИЗ снижается в результате сокращения насыщенных жиров до менее 10% от суммарной энергии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трансжиров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менее 1% от суммарной энергии и их замены ненасыщенными жирами, которые содержатся в растительном масле.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Поступление жиров можно сократить: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изменив способ приготовления пищи — удаляйте жирную часть мяса; вместо сливочного масла используйте растительное масло (не животного происхождения), а также вместо жарения используйте кипячение, приготовление на пару или запекание;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обработанные пищевые продукты, содержащие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жиры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ограничивайте потребление пищевых продуктов с высоким содержанием насыщенных жиров (например, сыра, мороженого, жирного мяса).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Соль, натрий и калий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людей употребляют слишком много натрия в виде соли (соответствует в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среднем 9-12 г соли в день) и недостаточно калия. Высокое потребление соли и недостаточное поступление в организм калия (менее 3,5 г) способствуют высокому кровяному давлению, которое в свою очередь повышает риск болезни сердца и инсульта.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1,7 миллиона случаев смерти можно было бы ежегодно предотвратить в случае сокращения потребления соли до рекомендуемого уровня менее 5 г в день.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часто не представляют, сколько соли в день они потребляют. Во многих 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странах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óльшая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соли поступает в обработанных пищевых продуктах (например, в готовых блюдах, переработанных мясных продуктах, </w:t>
      </w: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например, беконе, ветчине и салями, сыре и соленых закусочных продуктах) или в пищевых продуктах, потребляемых в больших количествах (например, хлебе). Соль также добавляют в пищу при ее приготовлении (например, в бульон, бульонные кубики) или на столе (например, в виде столовой соли, соевого соуса и рыбного соуса).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Потребление соли можно сократить: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добавляя соль, соевый соус или рыбный соус во время приготовления пищи;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выставляя соль на стол;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ограничивая потребление соленых закусочных продуктов;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продукты с более низким содержанием натрия.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производители пищевых продуктов вносят изменения в рецептуру, чтобы сократить содержание соли в своих продуктах, и рекомендуется читать этикетки на пищевых продуктах, чтобы проверить, сколько в них содержится натрия.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калия, который может смягчить негативные последствия повышенного потребления натрия для кровяного давления, может возрасти в результате употребления в пищу фруктов и овощей.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Сахара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Фактические данные указывают на то, что поступление свободных сахаров в организм взрослых и детей не должно превышать 10% от суммарной энергии</w:t>
      </w:r>
      <w:proofErr w:type="gram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 сокращение до менее чем 5% от суммарной энергии обеспечивает дополнительный положительный эффект для здоровья. Свободными сахарами являются все сахара, добавляемые в пищевые продукты или напитки производителем, поваром или потребителем, а также все сахара, которые естественно содержатся в меде, сиропе, фруктовых соках и концентрированных фруктовых соках.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свободных сахаров повышает риск кариеса зубов (разрушения зубов). Избыточные калории от пищевых продуктов и напитков, богатых свободными сахарами, также способствуют нездоровому набору веса, что может привести к избыточному весу и ожирению.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Поступление в организм сахара можно сократить: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ограничив потребление пищевых продуктов и напитков с высоким содержанием сахара (т.е. подслащенных напитков, сладких закусочных продуктов и конфет); употребляя в пищу фрукты и сырые овощи, чтобы перекусить, вместо сладких закусочных продуктов.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пропагандировать здоровый рацион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Рацион может зависеть от выбора пищевых продуктов индивидуумом, но также от наличия и ценовой доступности здоровых пищевых продуктов и социокультурных факторов. Поэтому содействие установлению благоприятных для здорового питания условий требует вовлечения многих секторов и заинтересованных сторон, в том числе правительства, общественности и частного сектора.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Правительствам принадлежит центральная роль в создании благоприятных условий для здорового питания, которые позволяют населению принять и соблюдать подходы к здоровому питанию.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Эффективные меры формирования политики: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Координация мер политики в отношении торговли, пищевых продуктов и сельского хозяйства наряду с охраной и укреплением здоровья населения: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стимулов для производителей и розничной торговли к тому, чтобы выращивать, использовать и продавать фрукты и овощи;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стимулов для использования пищевой промышленностью насыщенных жиров и свободных сахаров;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и обеспечение соблюдения целевых ориентиров с целью изменения состава пищевых продуктов, ведущего к сокращению содержания соли, жиров (т.е. насыщенных жиров и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трансжиров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свободных сахаров;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рекомендаций ВОЗ относительно маркетинга пищевых продуктов и безалкогольных напитков для детей;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стандартов для продвижения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орового, безопасного и приемлемо</w:t>
      </w: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 ценовом отношении питания в государственных учреждениях;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частных фирм к обеспечению здорового питания на их рабочих местах;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стимулов и правил с тем, чтобы потребители располагали здоровым, безопасным и доступным в ценовом отношении выбором пищевых продуктов;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транснациональных, национальных и местных предприятий общественного питания к повышению питательного качества их пищевых продуктов, обеспечению реального выбора и пересмотру размеров порций и цен на них;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возможности использовать налоги и субсидии для стимулирования производителей пищевых продуктов к тому, чтобы производить более здоровые пищевые продукты и обеспечить их наличие и ценовую доступность.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Стимулирование спроса потребителей на здоровые пищевые продукты и блюда:</w:t>
      </w:r>
    </w:p>
    <w:p w:rsidR="00C702EB" w:rsidRPr="00C702EB" w:rsidRDefault="00C702EB" w:rsidP="00C702EB">
      <w:pPr>
        <w:numPr>
          <w:ilvl w:val="0"/>
          <w:numId w:val="12"/>
        </w:numPr>
        <w:spacing w:before="36" w:after="36" w:line="240" w:lineRule="auto"/>
        <w:ind w:left="28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росту информированности потребителей;</w:t>
      </w:r>
    </w:p>
    <w:p w:rsidR="00C702EB" w:rsidRPr="00C702EB" w:rsidRDefault="00C702EB" w:rsidP="00C702EB">
      <w:pPr>
        <w:numPr>
          <w:ilvl w:val="0"/>
          <w:numId w:val="12"/>
        </w:numPr>
        <w:spacing w:before="36" w:after="36" w:line="240" w:lineRule="auto"/>
        <w:ind w:left="28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мер политики и программ в отношении школ, побуждающих детей избрать здоровый рацион;</w:t>
      </w:r>
    </w:p>
    <w:p w:rsidR="00C702EB" w:rsidRPr="00C702EB" w:rsidRDefault="00C702EB" w:rsidP="00C702EB">
      <w:pPr>
        <w:numPr>
          <w:ilvl w:val="0"/>
          <w:numId w:val="12"/>
        </w:numPr>
        <w:spacing w:before="36" w:after="36" w:line="240" w:lineRule="auto"/>
        <w:ind w:left="28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детей, подростков и взрослых о питании и методах здорового питания;</w:t>
      </w:r>
    </w:p>
    <w:p w:rsidR="00C702EB" w:rsidRPr="00C702EB" w:rsidRDefault="00C702EB" w:rsidP="00C702EB">
      <w:pPr>
        <w:numPr>
          <w:ilvl w:val="0"/>
          <w:numId w:val="12"/>
        </w:numPr>
        <w:spacing w:before="36" w:after="36" w:line="240" w:lineRule="auto"/>
        <w:ind w:left="28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кулинарных навыков, в том числе в школе;</w:t>
      </w:r>
    </w:p>
    <w:p w:rsidR="00C702EB" w:rsidRPr="00C702EB" w:rsidRDefault="00C702EB" w:rsidP="00C702EB">
      <w:pPr>
        <w:numPr>
          <w:ilvl w:val="0"/>
          <w:numId w:val="12"/>
        </w:numPr>
        <w:spacing w:before="36" w:after="36" w:line="240" w:lineRule="auto"/>
        <w:ind w:left="28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возможностей для информированного выбора благодаря надлежащей маркировке пищевых продуктов, которая обеспечит точную, стандартизированную и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всеоъемлющую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составе пищевых продуктов в соответствии с руководящими принципами Комиссии по Кодекс </w:t>
      </w:r>
      <w:proofErr w:type="spellStart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алиментариус</w:t>
      </w:r>
      <w:proofErr w:type="spellEnd"/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2EB" w:rsidRPr="00C702EB" w:rsidRDefault="00C702EB" w:rsidP="00C702EB">
      <w:pPr>
        <w:numPr>
          <w:ilvl w:val="0"/>
          <w:numId w:val="12"/>
        </w:numPr>
        <w:spacing w:before="36" w:after="36" w:line="240" w:lineRule="auto"/>
        <w:ind w:left="288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обеспечение консультирования по вопросам диеты в рамках первичного медико-санитарного обслуживания.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Содействие здоровому питанию детей грудного и раннего возраста: 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Международного свода правил сбыта заменителей грудного молока;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и поддержка грудного вскармливания в медицинских учреждениях и местных сообществах, в том числе в рамках Инициативы по созданию в больницах благоприятных условий для детей.</w:t>
      </w:r>
    </w:p>
    <w:p w:rsidR="00C702EB" w:rsidRPr="00C702EB" w:rsidRDefault="00C702EB" w:rsidP="00C702E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02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C11BA" w:rsidRPr="00C702EB" w:rsidRDefault="00BC11BA" w:rsidP="00BC11BA">
      <w:pPr>
        <w:rPr>
          <w:rFonts w:ascii="Times New Roman" w:hAnsi="Times New Roman" w:cs="Times New Roman"/>
          <w:sz w:val="28"/>
          <w:szCs w:val="28"/>
        </w:rPr>
      </w:pPr>
    </w:p>
    <w:p w:rsidR="00BC11BA" w:rsidRPr="00C702EB" w:rsidRDefault="00BC11BA" w:rsidP="00BC11BA">
      <w:pPr>
        <w:rPr>
          <w:rFonts w:ascii="Times New Roman" w:hAnsi="Times New Roman" w:cs="Times New Roman"/>
          <w:sz w:val="28"/>
          <w:szCs w:val="28"/>
        </w:rPr>
      </w:pPr>
    </w:p>
    <w:p w:rsidR="00BC11BA" w:rsidRPr="00C702EB" w:rsidRDefault="00BC11BA" w:rsidP="00BC11BA">
      <w:pPr>
        <w:rPr>
          <w:rFonts w:ascii="Times New Roman" w:hAnsi="Times New Roman" w:cs="Times New Roman"/>
          <w:sz w:val="28"/>
          <w:szCs w:val="28"/>
        </w:rPr>
      </w:pPr>
    </w:p>
    <w:p w:rsidR="00BC11BA" w:rsidRPr="00C702EB" w:rsidRDefault="00BC11BA" w:rsidP="00BC11BA">
      <w:pPr>
        <w:rPr>
          <w:rFonts w:ascii="Times New Roman" w:hAnsi="Times New Roman" w:cs="Times New Roman"/>
          <w:sz w:val="28"/>
          <w:szCs w:val="28"/>
        </w:rPr>
      </w:pPr>
    </w:p>
    <w:p w:rsidR="00930229" w:rsidRPr="00C702EB" w:rsidRDefault="00C702EB">
      <w:pPr>
        <w:rPr>
          <w:rFonts w:ascii="Times New Roman" w:hAnsi="Times New Roman" w:cs="Times New Roman"/>
          <w:sz w:val="28"/>
          <w:szCs w:val="28"/>
        </w:rPr>
      </w:pPr>
    </w:p>
    <w:sectPr w:rsidR="00930229" w:rsidRPr="00C70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5DF7"/>
    <w:multiLevelType w:val="multilevel"/>
    <w:tmpl w:val="45E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45398"/>
    <w:multiLevelType w:val="multilevel"/>
    <w:tmpl w:val="861E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3245F"/>
    <w:multiLevelType w:val="multilevel"/>
    <w:tmpl w:val="39889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34275D"/>
    <w:multiLevelType w:val="multilevel"/>
    <w:tmpl w:val="C7EE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A122D7"/>
    <w:multiLevelType w:val="multilevel"/>
    <w:tmpl w:val="99C45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117BB"/>
    <w:multiLevelType w:val="multilevel"/>
    <w:tmpl w:val="3B3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0A75ED"/>
    <w:multiLevelType w:val="multilevel"/>
    <w:tmpl w:val="BA94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1479A"/>
    <w:multiLevelType w:val="multilevel"/>
    <w:tmpl w:val="680C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0B7136"/>
    <w:multiLevelType w:val="multilevel"/>
    <w:tmpl w:val="DF2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842432"/>
    <w:multiLevelType w:val="multilevel"/>
    <w:tmpl w:val="8DCA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697F1F"/>
    <w:multiLevelType w:val="multilevel"/>
    <w:tmpl w:val="4DA4D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82C6F"/>
    <w:multiLevelType w:val="multilevel"/>
    <w:tmpl w:val="C290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D16606"/>
    <w:multiLevelType w:val="multilevel"/>
    <w:tmpl w:val="8A9C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EB"/>
    <w:rsid w:val="001370EB"/>
    <w:rsid w:val="004C0921"/>
    <w:rsid w:val="005C64AA"/>
    <w:rsid w:val="005D6AA8"/>
    <w:rsid w:val="00764CC1"/>
    <w:rsid w:val="00816C00"/>
    <w:rsid w:val="00B12260"/>
    <w:rsid w:val="00BC11BA"/>
    <w:rsid w:val="00C56BDA"/>
    <w:rsid w:val="00C702EB"/>
    <w:rsid w:val="00F0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722">
              <w:marLeft w:val="168"/>
              <w:marRight w:val="168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2916">
                  <w:marLeft w:val="0"/>
                  <w:marRight w:val="150"/>
                  <w:marTop w:val="3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9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0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4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44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32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9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2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46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5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19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79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8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4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0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0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6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9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9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9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1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47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69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0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61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9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8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6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8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20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7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2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39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53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1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9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7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1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1839">
          <w:marLeft w:val="-750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31690351">
              <w:marLeft w:val="3525"/>
              <w:marRight w:val="1500"/>
              <w:marTop w:val="165"/>
              <w:marBottom w:val="15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950775581">
              <w:marLeft w:val="1800"/>
              <w:marRight w:val="0"/>
              <w:marTop w:val="120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93017375">
              <w:marLeft w:val="3555"/>
              <w:marRight w:val="1500"/>
              <w:marTop w:val="4425"/>
              <w:marBottom w:val="150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  <w:div w:id="1547449155">
              <w:marLeft w:val="0"/>
              <w:marRight w:val="0"/>
              <w:marTop w:val="5025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3730638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5" w:color="000000"/>
                    <w:bottom w:val="single" w:sz="2" w:space="8" w:color="000000"/>
                    <w:right w:val="single" w:sz="2" w:space="3" w:color="000000"/>
                  </w:divBdr>
                  <w:divsChild>
                    <w:div w:id="10809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8" w:color="FFFFFF"/>
                            <w:right w:val="single" w:sz="2" w:space="0" w:color="FFFFFF"/>
                          </w:divBdr>
                        </w:div>
                        <w:div w:id="22696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</w:div>
                      </w:divsChild>
                    </w:div>
                  </w:divsChild>
                </w:div>
                <w:div w:id="318656198">
                  <w:marLeft w:val="0"/>
                  <w:marRight w:val="0"/>
                  <w:marTop w:val="0"/>
                  <w:marBottom w:val="75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8105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32916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194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076E8-1195-4123-97CF-E21B59E9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Половникова А.А.</dc:creator>
  <cp:keywords/>
  <dc:description>exif_MSED_15ae5a74c995aad4106797562e6b7ae2de75943f130d1785a1e07b09fda9b991</dc:description>
  <cp:lastModifiedBy>Половникова А.А.</cp:lastModifiedBy>
  <cp:revision>7</cp:revision>
  <dcterms:created xsi:type="dcterms:W3CDTF">2017-02-09T12:45:00Z</dcterms:created>
  <dcterms:modified xsi:type="dcterms:W3CDTF">2017-02-09T13:45:00Z</dcterms:modified>
</cp:coreProperties>
</file>