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D8409" w14:textId="77777777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Права потребителя при покупке парфюмерно-косметической продукции</w:t>
      </w:r>
    </w:p>
    <w:p w14:paraId="2F5F1F3E" w14:textId="58341670" w:rsidR="009D3470" w:rsidRPr="009D3470" w:rsidRDefault="009D3470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58DF026" wp14:editId="0A902DA7">
            <wp:extent cx="4029075" cy="38100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E5C6C" w14:textId="77777777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часто происходят случаи обмана потребителей при покупке парфюмерно-косметической продукции различных торговых марок.</w:t>
      </w:r>
    </w:p>
    <w:p w14:paraId="466C7F57" w14:textId="7A234741" w:rsidR="009D3470" w:rsidRPr="009D3470" w:rsidRDefault="009D3470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5142A64A" wp14:editId="55843ECC">
            <wp:extent cx="5038725" cy="21621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DF9DB" w14:textId="2FB13B14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Чаще всего потребители заключают договор под неким воздействием (нажимом), введением в заблуждение со стороны продающих продукцию салонов. Якобы «специалисты» проводят пробный сеанс нанесения косметических средств и расписывают все «прелести» данного средства при длительном использовании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6F472ACF" w14:textId="29137180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п.20 Правил продажи отдельных видов товаров, утвержденные постановлением правительства Российской Федерации от 19.01.1998г., договор считается заключенным в надлежащей форме с момента выдачи продавцом покупателю кассового или товарного чека или иного документа, подтверждающего оплату товара (в т.ч. заключение кредитного договора с банком), если иное не предусмотрено федеральным законом или договором между продавцом и покупателем.</w:t>
      </w:r>
    </w:p>
    <w:p w14:paraId="184248C1" w14:textId="69F60F7E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наличии подписей обеих сторон договор является действующим, а обстоятельства его заключения ничем не доказанными рассуждениями.</w:t>
      </w:r>
    </w:p>
    <w:p w14:paraId="41EDC9D6" w14:textId="36D337D9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п.2 ст.1 Гражданского Кодекса Российской Федерации (далее ГК РФ) граждане (физические лица) и юридические лица свободны в установлении своих прав и обязанностей на основе договоров,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а понуждение к заключению договора не допускается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(п.1 ст.421 ГК РФ).</w:t>
      </w:r>
    </w:p>
    <w:p w14:paraId="5A64F9A5" w14:textId="601241B1" w:rsidR="009D3470" w:rsidRPr="009D3470" w:rsidRDefault="009D3470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04F23F7A" wp14:editId="7EF74B7D">
            <wp:extent cx="4105275" cy="2562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A2626" w14:textId="10F6A59B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ГК РФ закрепляет правовые основания признания судом сделок недействительными (ст.167 ГК РФ).</w:t>
      </w:r>
    </w:p>
    <w:p w14:paraId="5C267FA2" w14:textId="5417919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Таковыми в частности</w:t>
      </w:r>
      <w:proofErr w:type="gramEnd"/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могут быть признаны сделки под влиянием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14:paraId="4BFB3F32" w14:textId="613BF449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заблуждения (ст.178 ГК РФ)</w:t>
      </w:r>
    </w:p>
    <w:p w14:paraId="00B436BD" w14:textId="65F71B1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обмана (ст.179 ГК РФ).</w:t>
      </w:r>
    </w:p>
    <w:p w14:paraId="1CA48E69" w14:textId="27389450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Однако установить такого рода факты можно только в судебном разбирательстве.</w:t>
      </w:r>
    </w:p>
    <w:p w14:paraId="6FF809E4" w14:textId="409E87B8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часто потребители принимают предложения косметических салонов на проведение бесплатных косметических процедур, по окончании которых заключаются договоры купли-продажи парфюмерно-косметической продукции и изделий в кредит.</w:t>
      </w:r>
    </w:p>
    <w:p w14:paraId="19A05A91" w14:textId="1CC982B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Выполнение таких процедур (нанесение косметических средств, маски, массаж и т.д.) входит в перечень номенклатуры медицинских услуг, на выполнение которых необходимо иметь специальное разрешение (лицензию), которую вправе потребовать любой потребитель.</w:t>
      </w:r>
    </w:p>
    <w:p w14:paraId="37BF29BE" w14:textId="7385751F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то же время процедура оформления банковского кредита и заключение договора купли-продажи не имеет краткосрочного ограничения времени (в основном одобрение банков сохраняется в течение месяца) и потребитель имеет возможность выбора для правильного принятия решения о покупке косметики посредством заключения кредитного договора с банком. График погашения кредита с указанием процентов и окончательная сумма покупки, как правило, предоставляется.</w:t>
      </w:r>
    </w:p>
    <w:p w14:paraId="7B933F0A" w14:textId="77777777" w:rsid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Помните и знайте, что при совершении покупки вы вправе предъявить требование о предоставлении вам для ознакомления документов, подтверждающих безопасность товара и его соответствие требованиям технических регламентов, а также получить информацию на русском языке о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потребительских свойствах товара, о его изготовителе (продавце), инструкции о применении (при необходимости), а также свидетельства о государственной регистрации.</w:t>
      </w:r>
    </w:p>
    <w:p w14:paraId="18EF8881" w14:textId="169A1200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помните, что в соответствии с постановлением правительства Российской Федерации от 19.01.1998г. №55, парфюмерно-косметические товары надлежащего качества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 подлежат возврату или обмену.</w:t>
      </w:r>
    </w:p>
    <w:p w14:paraId="38546E51" w14:textId="018B0469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Потребителям необходимо обращать внимание также на маркировку покупаемой продукции. Требования к маркировке содержатся в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Техническом регламенте Таможенного союза 009/2011 «О безопасности парфюмерно-косметической продукции», утвержденном решением ТС №779 от 23.09.2011г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14:paraId="1A18EEC6" w14:textId="2C3C1A30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соответствии с этими требованиями на маркировку наносится:</w:t>
      </w:r>
    </w:p>
    <w:p w14:paraId="498CD122" w14:textId="342FE39F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наименование,</w:t>
      </w:r>
    </w:p>
    <w:p w14:paraId="3A3FEFD3" w14:textId="64EAAD52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назначение,</w:t>
      </w:r>
    </w:p>
    <w:p w14:paraId="41E04FC3" w14:textId="1A081F5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изготовитель,</w:t>
      </w:r>
    </w:p>
    <w:p w14:paraId="5560CB13" w14:textId="18C56B99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страна производителя,</w:t>
      </w:r>
    </w:p>
    <w:p w14:paraId="7D5B6C91" w14:textId="68BD7CFC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адрес организации, принимающей претензии,</w:t>
      </w:r>
    </w:p>
    <w:p w14:paraId="3761009F" w14:textId="4870B66C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масса товара,</w:t>
      </w:r>
    </w:p>
    <w:p w14:paraId="1F6196AD" w14:textId="2713362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срок годности и дата изготовления,</w:t>
      </w:r>
    </w:p>
    <w:p w14:paraId="7DDE2630" w14:textId="27109B95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условия хранения, состав,</w:t>
      </w:r>
    </w:p>
    <w:p w14:paraId="4E6BFA3F" w14:textId="2CAC47C3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номер партии или специальный код, позволяющий идентифицировать данную продукцию.</w:t>
      </w:r>
    </w:p>
    <w:p w14:paraId="0FED7063" w14:textId="54FD9DCA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к парфюмерно-косметической продукции есть сопроводительная информация (ярлык), то на продукцию наносится графический знак в виде кисти руки на открытой книге. Парфюмерно-косметическая продукция, соответствующая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требованиям настоящего технического регламента и прошедшая процедуру соответствия, должна иметь маркировку единым знаком обращения продукции на рынке государств – членов ТС.</w:t>
      </w:r>
    </w:p>
    <w:p w14:paraId="22FD3519" w14:textId="147BF2D5" w:rsidR="009D3470" w:rsidRPr="009D3470" w:rsidRDefault="009D3470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 wp14:anchorId="5C79CF96" wp14:editId="33AD2547">
            <wp:extent cx="4429125" cy="3810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ABD39" w14:textId="209B2826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Обратите внимание на то, что на официальном сайте Роспотребнадзора постоянно размещается информация о порядке заключения договоров и предостережение для потребителей: прежде чем подписать договор необходимо внимательно изучить его условия.</w:t>
      </w:r>
    </w:p>
    <w:p w14:paraId="566A15F0" w14:textId="212E3CDE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 </w:t>
      </w: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подписывайте документы не читая!</w:t>
      </w:r>
    </w:p>
    <w:p w14:paraId="3ED8770C" w14:textId="05E1CAE0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Договор подписан потребителем, то, в соответствии с Гражданским кодексом</w:t>
      </w:r>
    </w:p>
    <w:p w14:paraId="115BDF8E" w14:textId="75BB130E" w:rsidR="009D3470" w:rsidRPr="009D3470" w:rsidRDefault="009D3470" w:rsidP="009D3470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Российской Федерации,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это расценивается как согласие с предложенными условиями.</w:t>
      </w:r>
    </w:p>
    <w:p w14:paraId="4DB84FA0" w14:textId="7F4B69E5" w:rsidR="00DE4CC4" w:rsidRDefault="009D3470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D347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Будьте бдительны и осторожны!</w:t>
      </w:r>
    </w:p>
    <w:p w14:paraId="0B2A6384" w14:textId="74387307" w:rsidR="001816E2" w:rsidRDefault="001816E2" w:rsidP="009D3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14:paraId="1EC78B3D" w14:textId="77777777" w:rsidR="001816E2" w:rsidRPr="00AA7E20" w:rsidRDefault="001816E2" w:rsidP="001816E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A7E20">
        <w:rPr>
          <w:rFonts w:ascii="Times New Roman" w:hAnsi="Times New Roman" w:cs="Times New Roman"/>
          <w:i/>
          <w:iCs/>
          <w:sz w:val="28"/>
          <w:szCs w:val="28"/>
        </w:rPr>
        <w:t>Источник:</w:t>
      </w:r>
    </w:p>
    <w:p w14:paraId="34A1B699" w14:textId="07E86177" w:rsidR="001816E2" w:rsidRPr="009D3470" w:rsidRDefault="001816E2" w:rsidP="001816E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3A55">
        <w:rPr>
          <w:rFonts w:ascii="Times New Roman" w:hAnsi="Times New Roman" w:cs="Times New Roman"/>
          <w:i/>
          <w:iCs/>
          <w:sz w:val="28"/>
          <w:szCs w:val="28"/>
        </w:rPr>
        <w:t>http://cgon.rospotrebnadzor.ru/</w:t>
      </w:r>
    </w:p>
    <w:sectPr w:rsidR="001816E2" w:rsidRPr="009D3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0E"/>
    <w:rsid w:val="001816E2"/>
    <w:rsid w:val="009D3470"/>
    <w:rsid w:val="00D3790E"/>
    <w:rsid w:val="00D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51E3"/>
  <w15:chartTrackingRefBased/>
  <w15:docId w15:val="{6A2FEC92-A6F2-46BA-B007-1B1833887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4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698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Махнёва Анастасия Викторовна</dc:creator>
  <cp:keywords/>
  <dc:description>exif_MSED_2758f86f9d3a288508e977a4eac504ecd7f6cfeee90b3d036d6bd7107232b60f</dc:description>
  <cp:lastModifiedBy>Махнёва Анастасия Викторовна</cp:lastModifiedBy>
  <cp:revision>3</cp:revision>
  <dcterms:created xsi:type="dcterms:W3CDTF">2021-02-02T12:23:00Z</dcterms:created>
  <dcterms:modified xsi:type="dcterms:W3CDTF">2021-02-02T12:28:00Z</dcterms:modified>
</cp:coreProperties>
</file>