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FE9F" w14:textId="77777777" w:rsidR="005F5F8E" w:rsidRPr="00C973E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3E2">
        <w:rPr>
          <w:rFonts w:ascii="Times New Roman" w:hAnsi="Times New Roman" w:cs="Times New Roman"/>
          <w:b/>
          <w:sz w:val="36"/>
          <w:szCs w:val="36"/>
        </w:rPr>
        <w:t>Классификация плодоовощных товаров</w:t>
      </w:r>
    </w:p>
    <w:p w14:paraId="1AE2D0E9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754880" w14:textId="77777777" w:rsidR="005F5F8E" w:rsidRPr="00A67DC2" w:rsidRDefault="005F5F8E" w:rsidP="0079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DC2">
        <w:rPr>
          <w:rFonts w:ascii="Times New Roman" w:hAnsi="Times New Roman" w:cs="Times New Roman"/>
          <w:sz w:val="28"/>
          <w:szCs w:val="28"/>
          <w:u w:val="single"/>
        </w:rPr>
        <w:t>Особенности химичес</w:t>
      </w:r>
      <w:r w:rsidR="00C973E2" w:rsidRPr="00A67DC2">
        <w:rPr>
          <w:rFonts w:ascii="Times New Roman" w:hAnsi="Times New Roman" w:cs="Times New Roman"/>
          <w:sz w:val="28"/>
          <w:szCs w:val="28"/>
          <w:u w:val="single"/>
        </w:rPr>
        <w:t>кого состава и пищевой ценности п</w:t>
      </w:r>
      <w:r w:rsidRPr="00A67DC2">
        <w:rPr>
          <w:rFonts w:ascii="Times New Roman" w:hAnsi="Times New Roman" w:cs="Times New Roman"/>
          <w:sz w:val="28"/>
          <w:szCs w:val="28"/>
          <w:u w:val="single"/>
        </w:rPr>
        <w:t>лодоовощных товаров</w:t>
      </w:r>
    </w:p>
    <w:p w14:paraId="506AFF69" w14:textId="77777777" w:rsidR="00794501" w:rsidRPr="00A67DC2" w:rsidRDefault="00794501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D53FBA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Особенностью химического состава плодов и овощей является высокое содержание воды в их тканях. Это создает благоприятные условия для большой активности ферментов. Содержание влаги колеблется от 4 — 5 % (огурцы, тома­ты) до 15 % (орехи). Большая часть воды в клетках плодов и овощей находится в свободном состоянии (до 85 %).</w:t>
      </w:r>
    </w:p>
    <w:p w14:paraId="16FAA195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Углеводы плодов и овощей представлены в основном моносахаридами и дисахаридами. Преобладающими сахарами являются глюкоза и фруктоза (виноград, капуста и др.). Имеется сахароза (луковые овощи, персики и др.). Выделяются своей сахаристостью виноград (до 25%) и дыни (15 %). Среди полисахаридов у картофеля преобладает крахмал (до 20 %). В других плодах и овощах содержится клетчатка и пектиновые вещества.</w:t>
      </w:r>
    </w:p>
    <w:p w14:paraId="281590E5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Самыми рас­пространенными органическими кислотами являются яблочная, лимонная и винная (виноград). Общее содержание органических кислот от 0,1 до 6 % (лимоны).</w:t>
      </w:r>
    </w:p>
    <w:p w14:paraId="5E646AC5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Основным источником белков являются картофель, зернобобовые овощи (зеленый горошек, фасоль, бобы и др.), капуста брюссельская и цветная. Значительная часть азотсодержащих веществ содержится в виде аминокислот, находящихся в свобод­ном состоянии, многие из которых незаменимы в питании, например лизин, метионин, триптофан. Липиды имеются только у орехоплодных.</w:t>
      </w:r>
    </w:p>
    <w:p w14:paraId="4D60EFA4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Минеральные вещества плодов и овощей представлены макро-, микро- и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ультрамикроэлементами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. Особенно богаты минеральными веществами различные листовые и капустные овощи.</w:t>
      </w:r>
    </w:p>
    <w:p w14:paraId="1AD64BE2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Плоды и овощи являются основным источником витаминов (группы В, РР, Н, С, фолиевой кислоты, Е, D, К), провитаминов и других биологически активных веществ.</w:t>
      </w:r>
    </w:p>
    <w:p w14:paraId="2A29E6C2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витаминоподобным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 xml:space="preserve"> веществам относятся витамин U, накапливающийся в капустных овощах и в спарже.</w:t>
      </w:r>
    </w:p>
    <w:p w14:paraId="24866929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Красящие вещества — это большая группа соединений, основ­ными из которых являются хлорофилл, окрашивающий ткани в зеленый цвет, а также пигменты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каротиноидного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 xml:space="preserve"> типа, придающие плодам и овощам желтую окраску.</w:t>
      </w:r>
    </w:p>
    <w:p w14:paraId="537D04B6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Таким образом, плоды и овощи, особенно свежие, обладают очень высокой биологической, а также органолептической и физиологической ценностями, низкой энергетической ценностью, хорошей усвояемостью.</w:t>
      </w:r>
    </w:p>
    <w:p w14:paraId="7E2AAA82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DC28C0" w14:textId="77777777" w:rsidR="005F5F8E" w:rsidRPr="00A67DC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DC2">
        <w:rPr>
          <w:rFonts w:ascii="Times New Roman" w:hAnsi="Times New Roman" w:cs="Times New Roman"/>
          <w:sz w:val="28"/>
          <w:szCs w:val="28"/>
          <w:u w:val="single"/>
        </w:rPr>
        <w:t>Классификация плодоовощных товаров</w:t>
      </w:r>
    </w:p>
    <w:p w14:paraId="2A141A67" w14:textId="77777777" w:rsidR="005F5F8E" w:rsidRPr="00A67DC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6045B449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Плодоовощные товары подразделяют на свежие (плоды, овощи, грибы) и переработанные.</w:t>
      </w:r>
    </w:p>
    <w:p w14:paraId="587DD5DC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Различают две основные группы свежих овощей:</w:t>
      </w:r>
    </w:p>
    <w:p w14:paraId="6E825108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lastRenderedPageBreak/>
        <w:t>- вегетативные, у которых в пищу употребляют вегетатив­ные органы,</w:t>
      </w:r>
    </w:p>
    <w:p w14:paraId="186B8044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генеративные овощи, у которых в пищу используют плоды и соцветия.</w:t>
      </w:r>
    </w:p>
    <w:p w14:paraId="6F247AF4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8DE311" w14:textId="77777777" w:rsidR="005F5F8E" w:rsidRPr="00A67DC2" w:rsidRDefault="005F5F8E" w:rsidP="00A6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Вегетативные овощи делят на следующие подгруппы:</w:t>
      </w:r>
    </w:p>
    <w:p w14:paraId="0F4CE9E8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B61DE2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1. клубнеплоды — картофель, топинамбур, батат;</w:t>
      </w:r>
    </w:p>
    <w:p w14:paraId="29A52E36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2. корнеплоды — морковь, свекла, брюква, репа, редька, редис и белые коренья;</w:t>
      </w:r>
    </w:p>
    <w:p w14:paraId="40EA8F8E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3. капустные овощи – капуста цветная, брокколи, кольраби, белокочанная, краснокочанная, савойская, брюссельская;</w:t>
      </w:r>
    </w:p>
    <w:p w14:paraId="01920E6F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салатно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-шпинатные – салаты лис­товой и кочанный, цикорный, кресс-салат, щавель, шпинат;</w:t>
      </w:r>
    </w:p>
    <w:p w14:paraId="5B40759D" w14:textId="6F007AF4" w:rsidR="005F5F8E" w:rsidRPr="00A67DC2" w:rsidRDefault="00DF0946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</w:t>
      </w:r>
      <w:r w:rsidR="005F5F8E" w:rsidRPr="00A67DC2">
        <w:rPr>
          <w:rFonts w:ascii="Times New Roman" w:hAnsi="Times New Roman" w:cs="Times New Roman"/>
          <w:sz w:val="28"/>
          <w:szCs w:val="28"/>
        </w:rPr>
        <w:t>вые</w:t>
      </w:r>
      <w:proofErr w:type="gram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 – лук репчатый, порей, батун, черемша, чеснок;</w:t>
      </w:r>
    </w:p>
    <w:p w14:paraId="52ECF834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6. пряные – укроп, эстра­гон, чабер, кориандр, ревень;</w:t>
      </w:r>
    </w:p>
    <w:p w14:paraId="67FAC4F8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7. десертные – ревень, спаржа, артишок.</w:t>
      </w:r>
    </w:p>
    <w:p w14:paraId="1A635562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CF4AAB" w14:textId="77777777" w:rsidR="005F5F8E" w:rsidRPr="00A67DC2" w:rsidRDefault="005F5F8E" w:rsidP="00AB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генеративным овощам относят:</w:t>
      </w:r>
    </w:p>
    <w:p w14:paraId="7E70798E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F42B1B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8. томатные овощи (томаты, перец, баклажаны, физалис),</w:t>
      </w:r>
    </w:p>
    <w:p w14:paraId="212681A7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9. тыквенные (огурцы, кабачки, патис­соны, арбузы, дыни и тыква),</w:t>
      </w:r>
    </w:p>
    <w:p w14:paraId="5D48AB26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10. бобовые (горох овощной и фасоль, бобы) и</w:t>
      </w:r>
    </w:p>
    <w:p w14:paraId="47DAB595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11. зерновые (сахарная кукуруза).</w:t>
      </w:r>
    </w:p>
    <w:p w14:paraId="2C74FABC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В зависимости от способа переработки различают овощи квашеные, маринованные, сушеные, консервы в герметичной таре (зеленый горошек, икра овощная, томат-паста и др.), быстрозамороженные.</w:t>
      </w:r>
    </w:p>
    <w:p w14:paraId="1EC3BD77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48366D" w14:textId="77777777" w:rsidR="005F5F8E" w:rsidRPr="00A67DC2" w:rsidRDefault="005F5F8E" w:rsidP="00BB4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Свежие плоды делят на следующие группы:</w:t>
      </w:r>
    </w:p>
    <w:p w14:paraId="2B5CD648" w14:textId="77777777" w:rsidR="005F5F8E" w:rsidRPr="00A67DC2" w:rsidRDefault="005F5F8E" w:rsidP="00BB43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95441A" w14:textId="77777777" w:rsidR="005F5F8E" w:rsidRPr="00A67DC2" w:rsidRDefault="005F5F8E" w:rsidP="00BB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семечковые плоды</w:t>
      </w:r>
      <w:r w:rsidR="00426C47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(яблоки, груша, айва, рябина);</w:t>
      </w:r>
    </w:p>
    <w:p w14:paraId="306258E9" w14:textId="77777777" w:rsidR="005F5F8E" w:rsidRPr="00A67DC2" w:rsidRDefault="005F5F8E" w:rsidP="00BB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косточковые плоды</w:t>
      </w:r>
      <w:r w:rsidR="00426C47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(вишня, черешня, слива, абрикосы, персики и др.);</w:t>
      </w:r>
    </w:p>
    <w:p w14:paraId="47F9B6B7" w14:textId="77777777" w:rsidR="005F5F8E" w:rsidRPr="00A67DC2" w:rsidRDefault="005F5F8E" w:rsidP="00BB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ягоды</w:t>
      </w:r>
      <w:r w:rsidR="00BB4302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делят на</w:t>
      </w:r>
    </w:p>
    <w:p w14:paraId="51E35CAD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настоящие — виноград, смородина, брусника и др.,</w:t>
      </w:r>
    </w:p>
    <w:p w14:paraId="1A673CA8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ложные — земляника, клубника,</w:t>
      </w:r>
    </w:p>
    <w:p w14:paraId="058EAA6A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сложные — малина, ежевика;</w:t>
      </w:r>
    </w:p>
    <w:p w14:paraId="4D2C4C85" w14:textId="5F6205D1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DC2">
        <w:rPr>
          <w:rFonts w:ascii="Times New Roman" w:hAnsi="Times New Roman" w:cs="Times New Roman"/>
          <w:sz w:val="28"/>
          <w:szCs w:val="28"/>
        </w:rPr>
        <w:t>- субтропические пло</w:t>
      </w:r>
      <w:r w:rsidR="00DF0946">
        <w:rPr>
          <w:rFonts w:ascii="Times New Roman" w:hAnsi="Times New Roman" w:cs="Times New Roman"/>
          <w:sz w:val="28"/>
          <w:szCs w:val="28"/>
        </w:rPr>
        <w:t>ды–цитрусовые (мандарины, апель</w:t>
      </w:r>
      <w:r w:rsidRPr="00A67DC2">
        <w:rPr>
          <w:rFonts w:ascii="Times New Roman" w:hAnsi="Times New Roman" w:cs="Times New Roman"/>
          <w:sz w:val="28"/>
          <w:szCs w:val="28"/>
        </w:rPr>
        <w:t>сины, грейпфруты), гранаты, инжир, хурма, маслины и др.;</w:t>
      </w:r>
      <w:proofErr w:type="gramEnd"/>
    </w:p>
    <w:p w14:paraId="37806402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тропические плоды – бананы, ананасы, манго, папайя и др.;</w:t>
      </w:r>
    </w:p>
    <w:p w14:paraId="53896476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орехоплодные подразделяют на: настоящие — лещ</w:t>
      </w:r>
      <w:r w:rsidR="00426C47" w:rsidRPr="00A67DC2">
        <w:rPr>
          <w:rFonts w:ascii="Times New Roman" w:hAnsi="Times New Roman" w:cs="Times New Roman"/>
          <w:sz w:val="28"/>
          <w:szCs w:val="28"/>
        </w:rPr>
        <w:t>ина, фундук; костянковые — грец</w:t>
      </w:r>
      <w:r w:rsidRPr="00A67DC2">
        <w:rPr>
          <w:rFonts w:ascii="Times New Roman" w:hAnsi="Times New Roman" w:cs="Times New Roman"/>
          <w:sz w:val="28"/>
          <w:szCs w:val="28"/>
        </w:rPr>
        <w:t>кие, миндаль, фисташки, каштаны, кедровые и арахис.</w:t>
      </w:r>
    </w:p>
    <w:p w14:paraId="204DCFFA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В зависимости от способа переработки плодов выделяют компоты, плодовые маринады, соленую и моченую продукцию, сушеные и замороженные плоды.</w:t>
      </w:r>
    </w:p>
    <w:p w14:paraId="64307C9D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298839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Подразделяют свежие грибы по строению:</w:t>
      </w:r>
    </w:p>
    <w:p w14:paraId="5B5BCFD7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4162D7" w14:textId="30207028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8E" w:rsidRPr="00A67DC2">
        <w:rPr>
          <w:rFonts w:ascii="Times New Roman" w:hAnsi="Times New Roman" w:cs="Times New Roman"/>
          <w:sz w:val="28"/>
          <w:szCs w:val="28"/>
        </w:rPr>
        <w:t>губчатые — белые, подберезовики, маслята, моховики и др.;</w:t>
      </w:r>
    </w:p>
    <w:p w14:paraId="2379B5FD" w14:textId="093F9548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8E" w:rsidRPr="00A67DC2">
        <w:rPr>
          <w:rFonts w:ascii="Times New Roman" w:hAnsi="Times New Roman" w:cs="Times New Roman"/>
          <w:sz w:val="28"/>
          <w:szCs w:val="28"/>
        </w:rPr>
        <w:t>пластинчатые</w:t>
      </w:r>
      <w:r w:rsidR="00C677EA" w:rsidRPr="00A67DC2">
        <w:rPr>
          <w:rFonts w:ascii="Times New Roman" w:hAnsi="Times New Roman" w:cs="Times New Roman"/>
          <w:sz w:val="28"/>
          <w:szCs w:val="28"/>
        </w:rPr>
        <w:t xml:space="preserve"> — рыжики, грузди, лисички, шам</w:t>
      </w:r>
      <w:r w:rsidR="005F5F8E" w:rsidRPr="00A67DC2">
        <w:rPr>
          <w:rFonts w:ascii="Times New Roman" w:hAnsi="Times New Roman" w:cs="Times New Roman"/>
          <w:sz w:val="28"/>
          <w:szCs w:val="28"/>
        </w:rPr>
        <w:t>пиньоны и др.;</w:t>
      </w:r>
    </w:p>
    <w:p w14:paraId="0F476356" w14:textId="4F844EE0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5F8E" w:rsidRPr="00A67DC2">
        <w:rPr>
          <w:rFonts w:ascii="Times New Roman" w:hAnsi="Times New Roman" w:cs="Times New Roman"/>
          <w:sz w:val="28"/>
          <w:szCs w:val="28"/>
        </w:rPr>
        <w:t>сумчатые — трюфели, сморчки;</w:t>
      </w:r>
    </w:p>
    <w:p w14:paraId="40BA851A" w14:textId="17115628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ежовиковые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ежовики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>);</w:t>
      </w:r>
    </w:p>
    <w:p w14:paraId="4E910C63" w14:textId="6A1568A9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рогатиковые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булавн</w:t>
      </w:r>
      <w:r w:rsidR="00426C47" w:rsidRPr="00A67DC2">
        <w:rPr>
          <w:rFonts w:ascii="Times New Roman" w:hAnsi="Times New Roman" w:cs="Times New Roman"/>
          <w:sz w:val="28"/>
          <w:szCs w:val="28"/>
        </w:rPr>
        <w:t>ицы</w:t>
      </w:r>
      <w:proofErr w:type="spellEnd"/>
      <w:r w:rsidR="00426C47" w:rsidRPr="00A67DC2">
        <w:rPr>
          <w:rFonts w:ascii="Times New Roman" w:hAnsi="Times New Roman" w:cs="Times New Roman"/>
          <w:sz w:val="28"/>
          <w:szCs w:val="28"/>
        </w:rPr>
        <w:t xml:space="preserve"> — грибы в виде лапши, корал</w:t>
      </w:r>
      <w:r w:rsidR="005F5F8E" w:rsidRPr="00A67DC2">
        <w:rPr>
          <w:rFonts w:ascii="Times New Roman" w:hAnsi="Times New Roman" w:cs="Times New Roman"/>
          <w:sz w:val="28"/>
          <w:szCs w:val="28"/>
        </w:rPr>
        <w:t>ловых кустиков, булав, палиц и др.;</w:t>
      </w:r>
    </w:p>
    <w:p w14:paraId="2D9518EB" w14:textId="1D0B9F4E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внутренники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 (дождевики).</w:t>
      </w:r>
    </w:p>
    <w:p w14:paraId="60664A7B" w14:textId="77777777" w:rsidR="005F5F8E" w:rsidRPr="00A67DC2" w:rsidRDefault="005F5F8E" w:rsidP="00A67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По способу питания различают грибы: сапрофиты и паразиты.</w:t>
      </w:r>
    </w:p>
    <w:p w14:paraId="4F443A1B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760D75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По влиянию на организм грибы бывают:</w:t>
      </w:r>
    </w:p>
    <w:p w14:paraId="56EEE757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2DEA65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съедобные;</w:t>
      </w:r>
    </w:p>
    <w:p w14:paraId="4A85ECD9" w14:textId="08388612" w:rsidR="005F5F8E" w:rsidRPr="00A67DC2" w:rsidRDefault="00426C47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ус</w:t>
      </w:r>
      <w:r w:rsidR="005F5F8E" w:rsidRPr="00A67DC2">
        <w:rPr>
          <w:rFonts w:ascii="Times New Roman" w:hAnsi="Times New Roman" w:cs="Times New Roman"/>
          <w:sz w:val="28"/>
          <w:szCs w:val="28"/>
        </w:rPr>
        <w:t>ловн</w:t>
      </w:r>
      <w:proofErr w:type="gramStart"/>
      <w:r w:rsidR="005F5F8E" w:rsidRPr="00A67D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 съедобные (мож</w:t>
      </w:r>
      <w:r w:rsidR="00DF0946">
        <w:rPr>
          <w:rFonts w:ascii="Times New Roman" w:hAnsi="Times New Roman" w:cs="Times New Roman"/>
          <w:sz w:val="28"/>
          <w:szCs w:val="28"/>
        </w:rPr>
        <w:t>но употреблять только после спе</w:t>
      </w:r>
      <w:r w:rsidR="005F5F8E" w:rsidRPr="00A67DC2">
        <w:rPr>
          <w:rFonts w:ascii="Times New Roman" w:hAnsi="Times New Roman" w:cs="Times New Roman"/>
          <w:sz w:val="28"/>
          <w:szCs w:val="28"/>
        </w:rPr>
        <w:t>циальной термической обработки — строчки, сморчки, свинушка тонкая);</w:t>
      </w:r>
    </w:p>
    <w:p w14:paraId="0EDC179A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несъедобные;</w:t>
      </w:r>
    </w:p>
    <w:p w14:paraId="2C822F76" w14:textId="77777777" w:rsidR="005F5F8E" w:rsidRPr="00A67DC2" w:rsidRDefault="00426C47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ядо</w:t>
      </w:r>
      <w:r w:rsidR="005F5F8E" w:rsidRPr="00A67DC2">
        <w:rPr>
          <w:rFonts w:ascii="Times New Roman" w:hAnsi="Times New Roman" w:cs="Times New Roman"/>
          <w:sz w:val="28"/>
          <w:szCs w:val="28"/>
        </w:rPr>
        <w:t>витые (желчный гриб, светящийся гриб японский, мухомор красный, пантерный, ядовитый, бледная поганка и др.).</w:t>
      </w:r>
    </w:p>
    <w:p w14:paraId="19DB48A6" w14:textId="13992BBD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переработанным грибам относят грибы</w:t>
      </w:r>
      <w:r w:rsidR="00A67DC2">
        <w:rPr>
          <w:rFonts w:ascii="Times New Roman" w:hAnsi="Times New Roman" w:cs="Times New Roman"/>
          <w:sz w:val="28"/>
          <w:szCs w:val="28"/>
        </w:rPr>
        <w:t>,</w:t>
      </w:r>
      <w:r w:rsidRPr="00A67DC2">
        <w:rPr>
          <w:rFonts w:ascii="Times New Roman" w:hAnsi="Times New Roman" w:cs="Times New Roman"/>
          <w:sz w:val="28"/>
          <w:szCs w:val="28"/>
        </w:rPr>
        <w:t xml:space="preserve"> подвергнутые квашению, маринованию, сушке, консервированию в герметичной таре.</w:t>
      </w:r>
    </w:p>
    <w:p w14:paraId="7B7C2000" w14:textId="77777777" w:rsidR="00DF0946" w:rsidRDefault="00DF0946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3E3F12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7DC2">
        <w:rPr>
          <w:rFonts w:ascii="Times New Roman" w:hAnsi="Times New Roman" w:cs="Times New Roman"/>
          <w:sz w:val="28"/>
          <w:szCs w:val="28"/>
        </w:rPr>
        <w:t xml:space="preserve">В плодоовощной продукции природные сорта плодов называются помологическими, природные сорта винограда —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ампелографическими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, а картофеля и овощей — хозяйственно-ботаническими.</w:t>
      </w:r>
    </w:p>
    <w:p w14:paraId="2A069CB6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B6BFAB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Хранение плодоовощной продукции</w:t>
      </w:r>
    </w:p>
    <w:p w14:paraId="2FE3DCE3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9DBB2B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При хранении в плодах и овощах протекают различные процессы:</w:t>
      </w:r>
    </w:p>
    <w:p w14:paraId="65223E21" w14:textId="35B670A5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1. испарение влаги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6DB66C33" w14:textId="74D9AC22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2. дыхание – процесс обеспечивает живую клет</w:t>
      </w:r>
      <w:r w:rsidR="00426C47" w:rsidRPr="00A67DC2">
        <w:rPr>
          <w:rFonts w:ascii="Times New Roman" w:hAnsi="Times New Roman" w:cs="Times New Roman"/>
          <w:sz w:val="28"/>
          <w:szCs w:val="28"/>
        </w:rPr>
        <w:t>ку энергией, происходит уменьше</w:t>
      </w:r>
      <w:r w:rsidRPr="00A67DC2">
        <w:rPr>
          <w:rFonts w:ascii="Times New Roman" w:hAnsi="Times New Roman" w:cs="Times New Roman"/>
          <w:sz w:val="28"/>
          <w:szCs w:val="28"/>
        </w:rPr>
        <w:t>ние массы плодов и овощей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0A61D62B" w14:textId="648B1B8A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3. процессы гидролиза сложных соединений до простых. Плоды становятся более мягкими, съедобными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6661E9FD" w14:textId="3BC1E6E9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4. синтез таких веществ, как каротин, высокомолекулярных углеводов, в том числе пектина, клетчатки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555A7BDB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5. микробиологические процессы, приводящие к порче.</w:t>
      </w:r>
    </w:p>
    <w:p w14:paraId="588A05BE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Основными факторами сохранения качества плодов и овощей при хранении являются температура, относительная влажность воздуха, состав газовой среды и газообмен.</w:t>
      </w:r>
    </w:p>
    <w:p w14:paraId="420B2B0E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Наиболее оптимальной для к</w:t>
      </w:r>
      <w:r w:rsidR="005C6753" w:rsidRPr="00A67DC2">
        <w:rPr>
          <w:rFonts w:ascii="Times New Roman" w:hAnsi="Times New Roman" w:cs="Times New Roman"/>
          <w:sz w:val="28"/>
          <w:szCs w:val="28"/>
        </w:rPr>
        <w:t>апустных овощей, томатов, семеч</w:t>
      </w:r>
      <w:r w:rsidRPr="00A67DC2">
        <w:rPr>
          <w:rFonts w:ascii="Times New Roman" w:hAnsi="Times New Roman" w:cs="Times New Roman"/>
          <w:sz w:val="28"/>
          <w:szCs w:val="28"/>
        </w:rPr>
        <w:t>ковых и косточковых является температура от 0 до 1 °С.</w:t>
      </w:r>
    </w:p>
    <w:p w14:paraId="417F9A8B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Для задержки испарения влаги из плодов и овощей большое значение имеет высокая относительная влажность. Для листовых овощей относительная влажность составляет до 90 %, для луковых (лук, чеснок) она соответствует 75 %.</w:t>
      </w:r>
    </w:p>
    <w:p w14:paraId="575893E5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Лучшей газовой атм</w:t>
      </w:r>
      <w:r w:rsidR="005C6753" w:rsidRPr="00A67DC2">
        <w:rPr>
          <w:rFonts w:ascii="Times New Roman" w:hAnsi="Times New Roman" w:cs="Times New Roman"/>
          <w:sz w:val="28"/>
          <w:szCs w:val="28"/>
        </w:rPr>
        <w:t>осферой является активная венти</w:t>
      </w:r>
      <w:r w:rsidRPr="00A67DC2">
        <w:rPr>
          <w:rFonts w:ascii="Times New Roman" w:hAnsi="Times New Roman" w:cs="Times New Roman"/>
          <w:sz w:val="28"/>
          <w:szCs w:val="28"/>
        </w:rPr>
        <w:t xml:space="preserve">ляция в хранилищах. Активная </w:t>
      </w:r>
      <w:r w:rsidR="005C6753" w:rsidRPr="00A67DC2">
        <w:rPr>
          <w:rFonts w:ascii="Times New Roman" w:hAnsi="Times New Roman" w:cs="Times New Roman"/>
          <w:sz w:val="28"/>
          <w:szCs w:val="28"/>
        </w:rPr>
        <w:t>вентиляция нормализует обмен ве</w:t>
      </w:r>
      <w:r w:rsidRPr="00A67DC2">
        <w:rPr>
          <w:rFonts w:ascii="Times New Roman" w:hAnsi="Times New Roman" w:cs="Times New Roman"/>
          <w:sz w:val="28"/>
          <w:szCs w:val="28"/>
        </w:rPr>
        <w:t>ществ в плодах и овощах, подсушивает их, замедляет микробио­логические процессы. Иногда воздух подогревают.</w:t>
      </w:r>
    </w:p>
    <w:p w14:paraId="7C2EAA61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lastRenderedPageBreak/>
        <w:t>Основными газовыми средами являются: РГС (регулируемая газовая среда) и МГС (модифицированная газовая среда).</w:t>
      </w:r>
    </w:p>
    <w:p w14:paraId="254B448D" w14:textId="3ED98E01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Применяют во время хра</w:t>
      </w:r>
      <w:r w:rsidR="005C6753" w:rsidRPr="00A67DC2">
        <w:rPr>
          <w:rFonts w:ascii="Times New Roman" w:hAnsi="Times New Roman" w:cs="Times New Roman"/>
          <w:sz w:val="28"/>
          <w:szCs w:val="28"/>
        </w:rPr>
        <w:t>нения и различные химические ве</w:t>
      </w:r>
      <w:r w:rsidRPr="00A67DC2">
        <w:rPr>
          <w:rFonts w:ascii="Times New Roman" w:hAnsi="Times New Roman" w:cs="Times New Roman"/>
          <w:sz w:val="28"/>
          <w:szCs w:val="28"/>
        </w:rPr>
        <w:t>щества. Про</w:t>
      </w:r>
      <w:r w:rsidR="005C6753" w:rsidRPr="00A67DC2">
        <w:rPr>
          <w:rFonts w:ascii="Times New Roman" w:hAnsi="Times New Roman" w:cs="Times New Roman"/>
          <w:sz w:val="28"/>
          <w:szCs w:val="28"/>
        </w:rPr>
        <w:t>растание картофеля хорошо тормо</w:t>
      </w:r>
      <w:r w:rsidRPr="00A67DC2">
        <w:rPr>
          <w:rFonts w:ascii="Times New Roman" w:hAnsi="Times New Roman" w:cs="Times New Roman"/>
          <w:sz w:val="28"/>
          <w:szCs w:val="28"/>
        </w:rPr>
        <w:t xml:space="preserve">зится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изопропилкарбонатом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,</w:t>
      </w:r>
      <w:r w:rsidR="005C6753" w:rsidRPr="00A6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753" w:rsidRPr="00A67DC2">
        <w:rPr>
          <w:rFonts w:ascii="Times New Roman" w:hAnsi="Times New Roman" w:cs="Times New Roman"/>
          <w:sz w:val="28"/>
          <w:szCs w:val="28"/>
        </w:rPr>
        <w:t>наниловым</w:t>
      </w:r>
      <w:proofErr w:type="spellEnd"/>
      <w:r w:rsidR="005C6753" w:rsidRPr="00A67DC2">
        <w:rPr>
          <w:rFonts w:ascii="Times New Roman" w:hAnsi="Times New Roman" w:cs="Times New Roman"/>
          <w:sz w:val="28"/>
          <w:szCs w:val="28"/>
        </w:rPr>
        <w:t xml:space="preserve"> спиртом. Ускорение д</w:t>
      </w:r>
      <w:r w:rsidR="00A67DC2">
        <w:rPr>
          <w:rFonts w:ascii="Times New Roman" w:hAnsi="Times New Roman" w:cs="Times New Roman"/>
          <w:sz w:val="28"/>
          <w:szCs w:val="28"/>
        </w:rPr>
        <w:t>о</w:t>
      </w:r>
      <w:r w:rsidRPr="00A67DC2">
        <w:rPr>
          <w:rFonts w:ascii="Times New Roman" w:hAnsi="Times New Roman" w:cs="Times New Roman"/>
          <w:sz w:val="28"/>
          <w:szCs w:val="28"/>
        </w:rPr>
        <w:t>зревания томатов достигается применением этилена.</w:t>
      </w:r>
    </w:p>
    <w:p w14:paraId="53918BB2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простейшим способам хранения относят бурты и траншеи, которые используют непосредственно в местах производства. Однако простейшие методы хранения имеют ряд недостатков: в них невозможно поддерживать оптимальные условия хранения, существует зависимость от погодных условий, значительны затра­ты ручного труда и расходы на транспортные перевозки утепляю­щего материала. Поэтому применяют стационарные хранилища, в которых продукцию хранят навалом при активной вентиляции либо в закромах при различных способах вентиляции; некоторую продукцию хранят в ящиках и контейнерах.</w:t>
      </w:r>
    </w:p>
    <w:p w14:paraId="11A90788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Наиболее распространенным способом хранения в настоящее время является контейнерный, поскольку используется комплекс­ная механизация загрузки, хранения и реализации. Метод позво­ляет уменьшить повреждения плодов и овощей и облегчить конт­роль за хранением продукции. Более прогрессивным методом хранения является охлаждение помещений с регулируемой систе­мой температуры, влажности и снабжения воздухом. Плоды, как правило, хранят в ящиках, установленных в штабеля.</w:t>
      </w:r>
    </w:p>
    <w:p w14:paraId="1C92940C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464735" w14:textId="77777777" w:rsidR="005F5F8E" w:rsidRPr="00A67DC2" w:rsidRDefault="005F5F8E" w:rsidP="005C6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Дефекты и болезни плодоовощной продукции</w:t>
      </w:r>
    </w:p>
    <w:p w14:paraId="29269499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1F6AFA" w14:textId="77777777" w:rsidR="005F5F8E" w:rsidRPr="00A67DC2" w:rsidRDefault="005C6753" w:rsidP="005C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дефектам плодов и овощей отно</w:t>
      </w:r>
      <w:r w:rsidR="005F5F8E" w:rsidRPr="00A67DC2">
        <w:rPr>
          <w:rFonts w:ascii="Times New Roman" w:hAnsi="Times New Roman" w:cs="Times New Roman"/>
          <w:sz w:val="28"/>
          <w:szCs w:val="28"/>
        </w:rPr>
        <w:t>сят повреждения механические и сельскохозяйственными вреди­телями, микробиологические и физиологические.</w:t>
      </w:r>
    </w:p>
    <w:p w14:paraId="7857D7E7" w14:textId="77777777" w:rsidR="005F5F8E" w:rsidRPr="00A67DC2" w:rsidRDefault="005F5F8E" w:rsidP="005C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Механические повреждения (проколы, царапины, порезы, нажимы, содранная кожица,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вырывы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 xml:space="preserve">, трещины,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градобоины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) ухудшают внешний вид плодов и овощей, облегчают доступ к их тканям микроорганизмов, усиливают интенсивность дыхания и испарение влаги при хранении. Поэтому содержание плодов и овощей с механическими повреждениями в товарной продукции стандартами строго нормируется.</w:t>
      </w:r>
    </w:p>
    <w:p w14:paraId="5D02A603" w14:textId="77777777" w:rsidR="005F5F8E" w:rsidRPr="00A67DC2" w:rsidRDefault="005F5F8E" w:rsidP="000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повреждениям сельскохозяйственными вредителями относят, например, повреждение клубней картофеля проволочником, грызунами, поврежден</w:t>
      </w:r>
      <w:r w:rsidR="00037482" w:rsidRPr="00A67DC2">
        <w:rPr>
          <w:rFonts w:ascii="Times New Roman" w:hAnsi="Times New Roman" w:cs="Times New Roman"/>
          <w:sz w:val="28"/>
          <w:szCs w:val="28"/>
        </w:rPr>
        <w:t>ия яблок, груш, слив — плодожор</w:t>
      </w:r>
      <w:r w:rsidRPr="00A67DC2">
        <w:rPr>
          <w:rFonts w:ascii="Times New Roman" w:hAnsi="Times New Roman" w:cs="Times New Roman"/>
          <w:sz w:val="28"/>
          <w:szCs w:val="28"/>
        </w:rPr>
        <w:t>ками, вишни и черешни — вишневым долгоносиком. Плоды и овощи, пораженные многими вредителями, обычно бракуются, так как значительно ухудшается их товарный вид, снижаются пищевая ценность и сохраняемость. Стандартом не допускаются к заготовкам и реализации клубни картофеля, поврежденные грызунами.</w:t>
      </w:r>
    </w:p>
    <w:p w14:paraId="49A7ACE9" w14:textId="77777777" w:rsidR="005F5F8E" w:rsidRPr="00A67DC2" w:rsidRDefault="005F5F8E" w:rsidP="000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Микробиологические повреждения вызывают болезни плодов и овощей. Возбудителями болезней являются грибы, бактерии и вирусы, а сами болезни называются инфекционными, потому что могут передаваться от больных плодов и овощей к здоровым. К наиболее распространенным </w:t>
      </w:r>
      <w:r w:rsidRPr="00A67DC2">
        <w:rPr>
          <w:rFonts w:ascii="Times New Roman" w:hAnsi="Times New Roman" w:cs="Times New Roman"/>
          <w:sz w:val="28"/>
          <w:szCs w:val="28"/>
        </w:rPr>
        <w:lastRenderedPageBreak/>
        <w:t>болезням плодов относятся парша, плодовая гниль, голубая и зеленая плесени, серая гниль.</w:t>
      </w:r>
    </w:p>
    <w:p w14:paraId="40A14F18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642D81" w14:textId="77777777" w:rsidR="005F5F8E" w:rsidRPr="00A67DC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Загнившие плоды и овощи считаются браком.</w:t>
      </w:r>
    </w:p>
    <w:p w14:paraId="293262EA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097591" w14:textId="77777777" w:rsidR="005F5F8E" w:rsidRPr="00A67DC2" w:rsidRDefault="005F5F8E" w:rsidP="000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Физиологические повреждения плодов и овощей возникают вследствие неблагоприятных условий выращивания и хранения. При оценке качества их по</w:t>
      </w:r>
      <w:r w:rsidR="00C973E2" w:rsidRPr="00A67DC2">
        <w:rPr>
          <w:rFonts w:ascii="Times New Roman" w:hAnsi="Times New Roman" w:cs="Times New Roman"/>
          <w:sz w:val="28"/>
          <w:szCs w:val="28"/>
        </w:rPr>
        <w:t>дразделяют на допустимые и недо</w:t>
      </w:r>
      <w:r w:rsidRPr="00A67DC2">
        <w:rPr>
          <w:rFonts w:ascii="Times New Roman" w:hAnsi="Times New Roman" w:cs="Times New Roman"/>
          <w:sz w:val="28"/>
          <w:szCs w:val="28"/>
        </w:rPr>
        <w:t>пустимые. К допустимым физиологическим повреждениям относят загар (побурение кожицы), побурение мякоти, подкожную пятнистость у яблок, коричневую пятнистость (или крапчатость) у апельсинов и мандаринов,</w:t>
      </w:r>
      <w:r w:rsidR="00C973E2" w:rsidRPr="00A6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E2" w:rsidRPr="00A67DC2">
        <w:rPr>
          <w:rFonts w:ascii="Times New Roman" w:hAnsi="Times New Roman" w:cs="Times New Roman"/>
          <w:sz w:val="28"/>
          <w:szCs w:val="28"/>
        </w:rPr>
        <w:t>израстание</w:t>
      </w:r>
      <w:proofErr w:type="spellEnd"/>
      <w:r w:rsidR="00C973E2" w:rsidRPr="00A67DC2">
        <w:rPr>
          <w:rFonts w:ascii="Times New Roman" w:hAnsi="Times New Roman" w:cs="Times New Roman"/>
          <w:sz w:val="28"/>
          <w:szCs w:val="28"/>
        </w:rPr>
        <w:t xml:space="preserve"> и железистую пятнис</w:t>
      </w:r>
      <w:r w:rsidRPr="00A67DC2">
        <w:rPr>
          <w:rFonts w:ascii="Times New Roman" w:hAnsi="Times New Roman" w:cs="Times New Roman"/>
          <w:sz w:val="28"/>
          <w:szCs w:val="28"/>
        </w:rPr>
        <w:t>тость у картофеля, точечный некроз у белокочанной капусты, увядание плодов и овощей. К недопустимым физиолог</w:t>
      </w:r>
      <w:r w:rsidR="00C973E2" w:rsidRPr="00A67DC2">
        <w:rPr>
          <w:rFonts w:ascii="Times New Roman" w:hAnsi="Times New Roman" w:cs="Times New Roman"/>
          <w:sz w:val="28"/>
          <w:szCs w:val="28"/>
        </w:rPr>
        <w:t>и</w:t>
      </w:r>
      <w:r w:rsidRPr="00A67DC2">
        <w:rPr>
          <w:rFonts w:ascii="Times New Roman" w:hAnsi="Times New Roman" w:cs="Times New Roman"/>
          <w:sz w:val="28"/>
          <w:szCs w:val="28"/>
        </w:rPr>
        <w:t>ческим повреждениям относят увядание плодов и овощей с приз­наками морщинистости, пухлость, налив плодов, анаэробиоз (с признаками удушья или запаривания) картофеля и овощей. Такие плоды и овощи бракуются.</w:t>
      </w:r>
    </w:p>
    <w:p w14:paraId="09E531EE" w14:textId="26B76549" w:rsidR="00930229" w:rsidRPr="00A67DC2" w:rsidRDefault="005F5F8E" w:rsidP="00A67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Количество дефектов влияет на товарный сорт плодоовощной продукции. Многие плоды, за исключен</w:t>
      </w:r>
      <w:r w:rsidR="00D03980" w:rsidRPr="00A67DC2">
        <w:rPr>
          <w:rFonts w:ascii="Times New Roman" w:hAnsi="Times New Roman" w:cs="Times New Roman"/>
          <w:sz w:val="28"/>
          <w:szCs w:val="28"/>
        </w:rPr>
        <w:t>ием ягод (кроме винограда и зем</w:t>
      </w:r>
      <w:r w:rsidRPr="00A67DC2">
        <w:rPr>
          <w:rFonts w:ascii="Times New Roman" w:hAnsi="Times New Roman" w:cs="Times New Roman"/>
          <w:sz w:val="28"/>
          <w:szCs w:val="28"/>
        </w:rPr>
        <w:t>ляники), имеют товарные сорта — 1-й и 2-й, а некоторые — высший, 1-й, 2-й (персики) и даже 3-й сорт (яблоки поздние). При этом лучшую продукцию выделяют в высший или 1-й товарный сорт, а слегка поврежденную, не</w:t>
      </w:r>
      <w:r w:rsidR="00D03980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выровненную по форме и окраске — к более низкому сорту. Овощи, предназначенные для реализации населению, на товарные сорта не делят.</w:t>
      </w:r>
    </w:p>
    <w:sectPr w:rsidR="00930229" w:rsidRPr="00A6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6"/>
    <w:rsid w:val="00037482"/>
    <w:rsid w:val="00064E0D"/>
    <w:rsid w:val="00216706"/>
    <w:rsid w:val="00426C47"/>
    <w:rsid w:val="005C64AA"/>
    <w:rsid w:val="005C6753"/>
    <w:rsid w:val="005F5F8E"/>
    <w:rsid w:val="00794501"/>
    <w:rsid w:val="00A67DC2"/>
    <w:rsid w:val="00AB2AFC"/>
    <w:rsid w:val="00BB4302"/>
    <w:rsid w:val="00C56BDA"/>
    <w:rsid w:val="00C677EA"/>
    <w:rsid w:val="00C973E2"/>
    <w:rsid w:val="00D03980"/>
    <w:rsid w:val="00D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4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11</cp:revision>
  <dcterms:created xsi:type="dcterms:W3CDTF">2019-06-21T09:44:00Z</dcterms:created>
  <dcterms:modified xsi:type="dcterms:W3CDTF">2021-07-22T09:05:00Z</dcterms:modified>
</cp:coreProperties>
</file>