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C8" w:rsidRPr="001063C8" w:rsidRDefault="001063C8" w:rsidP="00106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Рекомендации по использованию </w:t>
      </w:r>
      <w:proofErr w:type="spellStart"/>
      <w:r w:rsidRPr="001063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каршеринга</w:t>
      </w:r>
      <w:proofErr w:type="spellEnd"/>
      <w:r w:rsidRPr="001063C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в условиях пандемии COVID-19</w:t>
      </w:r>
    </w:p>
    <w:p w:rsidR="001063C8" w:rsidRPr="001063C8" w:rsidRDefault="001063C8" w:rsidP="001063C8">
      <w:pPr>
        <w:shd w:val="clear" w:color="auto" w:fill="FFFFFF"/>
        <w:spacing w:before="100" w:beforeAutospacing="1" w:after="100" w:afterAutospacing="1" w:line="435" w:lineRule="atLeast"/>
        <w:jc w:val="center"/>
        <w:rPr>
          <w:rFonts w:ascii="inherit" w:eastAsia="Times New Roman" w:hAnsi="inherit" w:cs="Arial"/>
          <w:color w:val="2125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F0E6629" wp14:editId="76720576">
            <wp:simplePos x="0" y="0"/>
            <wp:positionH relativeFrom="column">
              <wp:posOffset>80010</wp:posOffset>
            </wp:positionH>
            <wp:positionV relativeFrom="paragraph">
              <wp:posOffset>134620</wp:posOffset>
            </wp:positionV>
            <wp:extent cx="5940425" cy="3340735"/>
            <wp:effectExtent l="0" t="0" r="3175" b="0"/>
            <wp:wrapNone/>
            <wp:docPr id="6" name="Рисунок 6" descr="C:\Users\ZalivokhinaYA\Desktop\0xIBXRgFdETcIVW5X3ZRN8VoSNywXK0ZKqFwD2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alivokhinaYA\Desktop\0xIBXRgFdETcIVW5X3ZRN8VoSNywXK0ZKqFwD2D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Times New Roman" w:hAnsi="inherit" w:cs="Arial"/>
          <w:noProof/>
          <w:color w:val="212529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5B99658A" wp14:editId="26D940FE">
            <wp:simplePos x="0" y="0"/>
            <wp:positionH relativeFrom="column">
              <wp:posOffset>1242</wp:posOffset>
            </wp:positionH>
            <wp:positionV relativeFrom="paragraph">
              <wp:posOffset>174984</wp:posOffset>
            </wp:positionV>
            <wp:extent cx="5940425" cy="3340997"/>
            <wp:effectExtent l="0" t="0" r="3175" b="0"/>
            <wp:wrapNone/>
            <wp:docPr id="4" name="Рисунок 4" descr="C:\Users\ZalivokhinaYA\Desktop\0xIBXRgFdETcIVW5X3ZRN8VoSNywXK0ZKqFwD2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livokhinaYA\Desktop\0xIBXRgFdETcIVW5X3ZRN8VoSNywXK0ZKqFwD2D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79F0C4A" wp14:editId="2BA75FAE">
            <wp:simplePos x="0" y="0"/>
            <wp:positionH relativeFrom="column">
              <wp:posOffset>1242</wp:posOffset>
            </wp:positionH>
            <wp:positionV relativeFrom="paragraph">
              <wp:posOffset>-3617</wp:posOffset>
            </wp:positionV>
            <wp:extent cx="5940425" cy="3340997"/>
            <wp:effectExtent l="0" t="0" r="3175" b="0"/>
            <wp:wrapNone/>
            <wp:docPr id="5" name="Рисунок 5" descr="C:\Users\ZalivokhinaYA\Desktop\0xIBXRgFdETcIVW5X3ZRN8VoSNywXK0ZKqFwD2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livokhinaYA\Desktop\0xIBXRgFdETcIVW5X3ZRN8VoSNywXK0ZKqFwD2D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Default="001063C8" w:rsidP="001063C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</w:p>
    <w:p w:rsidR="001063C8" w:rsidRPr="001063C8" w:rsidRDefault="001063C8" w:rsidP="001063C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большую популярность приобретает современный, удобный способ передвижения - </w:t>
      </w:r>
      <w:proofErr w:type="spell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каршеринг</w:t>
      </w:r>
      <w:proofErr w:type="spellEnd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жители мегаполиса, несмотря на наличие водительских удостоверений</w:t>
      </w:r>
      <w:r w:rsidR="00AB16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предпочитают пользоваться арендованной машиной, а не личным автомобилем.</w:t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такого выбора очевидны: в условиях пандемии более безопаснее пользоваться арендованным автомобилем, а не общественным транспортом или такси, а оформить заказ и получить машину можно в любое время суток, в то время как многочисленные заботы о техническом обслуживании авто полностью ложатся на плечи компании.</w:t>
      </w:r>
    </w:p>
    <w:p w:rsidR="001063C8" w:rsidRPr="001063C8" w:rsidRDefault="001063C8" w:rsidP="00AB16F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Каршерин</w:t>
      </w:r>
      <w:proofErr w:type="gram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краткосрочного пользования автомобилем, при котором одна из сторон не является его собственником. Это вариант аренды автомобиля у профильных компаний –</w:t>
      </w:r>
      <w:r w:rsidRPr="001063C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чаще всего используется для внутригородских и/или коротких поездок.</w:t>
      </w:r>
    </w:p>
    <w:p w:rsidR="001063C8" w:rsidRPr="001063C8" w:rsidRDefault="001063C8" w:rsidP="00AB16F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может предоставить в аренду только такой транспорт, который находится в его собственности, зарегистрирован и с правом передачи в аренду (согласно ст. 608 Гражданского кодекса РФ);</w:t>
      </w:r>
    </w:p>
    <w:p w:rsidR="001063C8" w:rsidRPr="001063C8" w:rsidRDefault="001063C8" w:rsidP="00AB16F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договор </w:t>
      </w:r>
      <w:proofErr w:type="spell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каршеринга</w:t>
      </w:r>
      <w:proofErr w:type="spellEnd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между организацией (ИП или юридическое лицо) и физическим лицом, использующим автомобиль для личных нужд, не связанных с извлечением прибыли, потребитель обладает всеми</w:t>
      </w:r>
      <w:r w:rsidRPr="001063C8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правами, предусмотренными действующим законодательством о защите прав потребителей.</w:t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3175</wp:posOffset>
            </wp:positionV>
            <wp:extent cx="5327650" cy="3549650"/>
            <wp:effectExtent l="0" t="0" r="6350" b="0"/>
            <wp:wrapTopAndBottom/>
            <wp:docPr id="2" name="Рисунок 2" descr="https://admin.cgon.ru/storage/qUY8VgCAHWMXh7ySEgNS4QwLVDpCg4V8rQYHVgp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qUY8VgCAHWMXh7ySEgNS4QwLVDpCg4V8rQYHVgpw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Арендодатель обязан довести до сведения потребителя информацию о себе и предоставляемых услугах, которая в обязательном порядке должна содержать: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или индивидуального предпринимателя, адрес и режим работы; для ИП: ФИО, адрес места осуществления деятельности, режим работы, сведения о государственной регистрации;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аренды (почасовая, посуточная, длительная),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средства, предоставляемые в аренду (марка, модель, год выпуска, вид управления – ручное управление, автоматическая трансмиссия, пробег автомобиля, имеющиеся и ранее устраненные недостатки);</w:t>
      </w:r>
      <w:proofErr w:type="gramEnd"/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цена;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аренды;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исполнителя на предоставление транспортных средств в аренду, сведения о прохождении технического осмотра, технического обслуживания;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условия эффективного и безопасного использования машины,</w:t>
      </w:r>
    </w:p>
    <w:p w:rsidR="001063C8" w:rsidRPr="001063C8" w:rsidRDefault="001063C8" w:rsidP="001063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дополнительные услуги и их стоимость – например, предоставление детского удерживающего устройства, навигатора.</w:t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Договор аренды транспортного средства должен быть заключен в письменной форме и содержать следующие сведения: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информация о транспортном средстве (марка, модель, VIN, цвет, государственный регистрационный знак и иные идентификационные </w:t>
      </w: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данные в соответствии с паспортом транспортного средства, а также пробег на момент заключения договора аренды);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аренды автомобиля и порядок оплаты;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 о предоставлении транспортного средства и его возврата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лицо, которому предоставлено право управления, реквизиты доверенности на право управления;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обязанность арендатора по содержанию транспортного средства;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или отсутствие залога;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ответственность сторон;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основания и порядок расторжения договора;</w:t>
      </w:r>
    </w:p>
    <w:p w:rsidR="001063C8" w:rsidRPr="001063C8" w:rsidRDefault="001063C8" w:rsidP="001063C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адреса, реквизиты сторон.</w:t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Вместе с автомобилем потребителю передаются:</w:t>
      </w:r>
    </w:p>
    <w:p w:rsidR="001063C8" w:rsidRPr="001063C8" w:rsidRDefault="001063C8" w:rsidP="00106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регистрационные документы (паспорт или свидетельство о государственной регистрации транспортного средства);</w:t>
      </w:r>
    </w:p>
    <w:p w:rsidR="001063C8" w:rsidRPr="001063C8" w:rsidRDefault="001063C8" w:rsidP="00106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полис ОСАГО без ограничения лиц, допущенных к управлению транспортным средством; ключи от замка зажигания, багажника, сигнализации;</w:t>
      </w:r>
    </w:p>
    <w:p w:rsidR="001063C8" w:rsidRPr="001063C8" w:rsidRDefault="001063C8" w:rsidP="00106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знак аварийной остановки;</w:t>
      </w:r>
    </w:p>
    <w:p w:rsidR="001063C8" w:rsidRPr="001063C8" w:rsidRDefault="001063C8" w:rsidP="00106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медицинская аптечка;</w:t>
      </w:r>
    </w:p>
    <w:p w:rsidR="001063C8" w:rsidRPr="001063C8" w:rsidRDefault="001063C8" w:rsidP="001063C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огнетушитель.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Рекомендуем прежде, чем подписать договор аренды внимательно осмотреть автомобиль на предмет наличия царапин, сколов, вмятин на кузове, грязи в салоне. Выявленные недостатки лучше сфотографировать или записать на видео.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лишним будет также провести осмотр бардачка и багажника. В случае обнаружения посторонних предметов необходимо тут же уведомить об этом арендодателя.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Знайте, если в момент заключения договора потребителю не предоставлена полная достоверная информация о транспортном средстве, услуге, он вправе потребовать от исполнителя возмещения убытков, или в разумный срок отказаться от исполнения договора и потребовать возврата уплаченной за услугу суммы.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Изначально, для разрешения спора потребителю услуг необходимо обратиться к исполнителю с письменной претензией, в которой следует изложить свои требования. Вручить претензию необходимо в двух 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экземплярах лично исполнителю, либо направить ее по почте России на юридический адрес исполнителя заказным письмом с уведомлением о вручении и описью вложения. В случае невозможности разрешения спора с исполнителем в досудебном порядке, потребитель имеет право обратиться в суд (часть 1 статьи 11 ГК РФ).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обратиться с письменной жалобой в соответствующие надзорные органы: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нарушений, связанных с транспортной безопасностью – в Федеральную службу по надзору в сфере транспорта или ее территориальные органы.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обмане или предоставлении неполной информации об услуге или транспортном средстве</w:t>
      </w:r>
      <w:r w:rsidR="00322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Федеральную службу по надзору в сфере защиты прав потребителей или её территориальные органы.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документов, подтверждающих оплату – в Федеральную налоговую службу или ее территориальные органы.</w:t>
      </w:r>
    </w:p>
    <w:p w:rsidR="001063C8" w:rsidRPr="001063C8" w:rsidRDefault="001063C8" w:rsidP="0032273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Автолюбителям, планирующим воспользоваться услугами одного из множества </w:t>
      </w:r>
      <w:proofErr w:type="spellStart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каршеринговых</w:t>
      </w:r>
      <w:proofErr w:type="spellEnd"/>
      <w:r w:rsidRPr="0010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сервисов, следует внимательно относиться к выбору арендодателя, тогда аренда автомобиля вас не разочарует.</w:t>
      </w:r>
    </w:p>
    <w:p w:rsidR="001063C8" w:rsidRPr="001063C8" w:rsidRDefault="001063C8" w:rsidP="001063C8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-2540</wp:posOffset>
            </wp:positionV>
            <wp:extent cx="6193790" cy="3705225"/>
            <wp:effectExtent l="0" t="0" r="0" b="9525"/>
            <wp:wrapThrough wrapText="bothSides">
              <wp:wrapPolygon edited="0">
                <wp:start x="0" y="0"/>
                <wp:lineTo x="0" y="21544"/>
                <wp:lineTo x="21525" y="21544"/>
                <wp:lineTo x="21525" y="0"/>
                <wp:lineTo x="0" y="0"/>
              </wp:wrapPolygon>
            </wp:wrapThrough>
            <wp:docPr id="1" name="Рисунок 1" descr="https://admin.cgon.ru/storage/kIFFXT68SbJj9bnBPFUCebrbLetq3GezzTh8s89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kIFFXT68SbJj9bnBPFUCebrbLetq3GezzTh8s89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3B" w:rsidRDefault="0032273B" w:rsidP="0032273B">
      <w:bookmarkStart w:id="0" w:name="_GoBack"/>
      <w:bookmarkEnd w:id="0"/>
    </w:p>
    <w:p w:rsidR="0032273B" w:rsidRPr="00AA7E20" w:rsidRDefault="0032273B" w:rsidP="003227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:rsidR="0032273B" w:rsidRPr="009D3470" w:rsidRDefault="0032273B" w:rsidP="003227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p w:rsidR="00033795" w:rsidRDefault="00033795"/>
    <w:sectPr w:rsidR="0003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5D6"/>
    <w:multiLevelType w:val="multilevel"/>
    <w:tmpl w:val="4492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5150F"/>
    <w:multiLevelType w:val="multilevel"/>
    <w:tmpl w:val="0BCC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E4583"/>
    <w:multiLevelType w:val="multilevel"/>
    <w:tmpl w:val="C904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8E"/>
    <w:rsid w:val="00033795"/>
    <w:rsid w:val="001063C8"/>
    <w:rsid w:val="0032273B"/>
    <w:rsid w:val="00AB16FD"/>
    <w:rsid w:val="00B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6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68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1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56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87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47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83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940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0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3</cp:revision>
  <dcterms:created xsi:type="dcterms:W3CDTF">2021-09-13T14:21:00Z</dcterms:created>
  <dcterms:modified xsi:type="dcterms:W3CDTF">2021-09-14T06:27:00Z</dcterms:modified>
</cp:coreProperties>
</file>